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BF17" w14:textId="77777777" w:rsidR="0056199E" w:rsidRDefault="00F133F1" w:rsidP="009F430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A60B62E" w14:textId="2CD1C85B" w:rsidR="0056199E" w:rsidRPr="007F5504" w:rsidRDefault="00F133F1" w:rsidP="007F5504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AC4EE5" w14:paraId="3207D009" w14:textId="77777777" w:rsidTr="00401D05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14:paraId="2B39CE8A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sz="8" w:space="0" w:color="auto"/>
            </w:tcBorders>
            <w:vAlign w:val="center"/>
          </w:tcPr>
          <w:p w14:paraId="63B55714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邢台顺企机械有限公司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EDA7707" w14:textId="77777777" w:rsidR="0056199E" w:rsidRDefault="00F133F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E151C6F" w14:textId="77777777" w:rsidR="0056199E" w:rsidRDefault="00F133F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6AF0C6CE" w14:textId="77777777" w:rsidR="0056199E" w:rsidRDefault="00F133F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17.05.01;17.11.03;18.01.05</w:t>
            </w:r>
            <w:bookmarkEnd w:id="8"/>
          </w:p>
        </w:tc>
      </w:tr>
      <w:tr w:rsidR="00AC4EE5" w14:paraId="3EA3890C" w14:textId="77777777" w:rsidTr="00401D05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14:paraId="70C4C534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7CE5739" w14:textId="6FD90A56" w:rsidR="0056199E" w:rsidRDefault="00401D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杨园</w:t>
            </w:r>
          </w:p>
        </w:tc>
        <w:tc>
          <w:tcPr>
            <w:tcW w:w="1289" w:type="dxa"/>
            <w:vAlign w:val="center"/>
          </w:tcPr>
          <w:p w14:paraId="51F4FEF2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14:paraId="3EE57091" w14:textId="6D152053" w:rsidR="0056199E" w:rsidRDefault="00401D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17.05.01,</w:t>
            </w:r>
          </w:p>
        </w:tc>
        <w:tc>
          <w:tcPr>
            <w:tcW w:w="1719" w:type="dxa"/>
            <w:gridSpan w:val="2"/>
            <w:vAlign w:val="center"/>
          </w:tcPr>
          <w:p w14:paraId="031C3EAD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D9D17B6" w14:textId="77777777" w:rsidR="0056199E" w:rsidRDefault="008D45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C4EE5" w14:paraId="6F0E737C" w14:textId="77777777" w:rsidTr="00401D05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22CD595E" w14:textId="77777777" w:rsidR="0056199E" w:rsidRDefault="00F133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AEA33FB" w14:textId="77777777" w:rsidR="0056199E" w:rsidRDefault="00F133F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5D8ECF0" w14:textId="60696D50" w:rsidR="0056199E" w:rsidRDefault="00401D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414" w:type="dxa"/>
            <w:vAlign w:val="center"/>
          </w:tcPr>
          <w:p w14:paraId="2E069B57" w14:textId="77777777" w:rsidR="0056199E" w:rsidRDefault="008D45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4E821E83" w14:textId="77777777" w:rsidR="0056199E" w:rsidRDefault="008D45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70D9737C" w14:textId="77777777" w:rsidR="0056199E" w:rsidRDefault="008D45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1304B77" w14:textId="77777777" w:rsidR="0056199E" w:rsidRDefault="008D45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4CBF1F8" w14:textId="77777777" w:rsidR="0056199E" w:rsidRDefault="008D45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C4EE5" w14:paraId="664494B1" w14:textId="77777777" w:rsidTr="00401D05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18714553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C7D3C92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 w14:paraId="643644C3" w14:textId="77777777" w:rsidR="00401D05" w:rsidRDefault="00401D05" w:rsidP="00401D05">
            <w:pPr>
              <w:spacing w:line="440" w:lineRule="exac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1、铸造：</w:t>
            </w:r>
          </w:p>
          <w:p w14:paraId="7B898873" w14:textId="60288844" w:rsidR="0056199E" w:rsidRPr="007F5504" w:rsidRDefault="00401D05" w:rsidP="007F5504">
            <w:pPr>
              <w:tabs>
                <w:tab w:val="left" w:pos="5620"/>
              </w:tabs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  <w:noProof/>
              </w:rPr>
              <w:drawing>
                <wp:inline distT="0" distB="0" distL="0" distR="0" wp14:anchorId="11A43948" wp14:editId="63CD3283">
                  <wp:extent cx="3431289" cy="3219734"/>
                  <wp:effectExtent l="0" t="0" r="0" b="0"/>
                  <wp:docPr id="1" name="图片 1" descr="404f3a4eb0e6154b8d724c514133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404f3a4eb0e6154b8d724c514133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178" cy="323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EE5" w14:paraId="5D9FBFA2" w14:textId="77777777" w:rsidTr="007F5504">
        <w:trPr>
          <w:cantSplit/>
          <w:trHeight w:val="922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7009404F" w14:textId="77777777" w:rsidR="0056199E" w:rsidRDefault="00F133F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2DF51A20" w14:textId="77777777" w:rsidR="0056199E" w:rsidRDefault="00F133F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C5E9C48" w14:textId="2DBECCA8" w:rsidR="0056199E" w:rsidRPr="007F5504" w:rsidRDefault="00F133F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 w14:paraId="549E729C" w14:textId="00254653" w:rsidR="0056199E" w:rsidRDefault="007F55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生产任务未按时完成，设备故障，炉前分析不准确、工人操作不当，控制措施：生产和服务控制程序、设备操作规程、作业指导书；特殊过程为合箱浇筑，是否从人员、设备、工艺等方面进行了确认</w:t>
            </w:r>
          </w:p>
        </w:tc>
      </w:tr>
      <w:tr w:rsidR="00AC4EE5" w14:paraId="1291269E" w14:textId="77777777" w:rsidTr="00401D05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78916031" w14:textId="77777777" w:rsidR="0056199E" w:rsidRDefault="00F133F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 w14:paraId="7AC94F2F" w14:textId="30419005" w:rsidR="0056199E" w:rsidRPr="001E2B35" w:rsidRDefault="000E7012">
            <w:pPr>
              <w:snapToGrid w:val="0"/>
              <w:spacing w:line="280" w:lineRule="exact"/>
              <w:jc w:val="center"/>
              <w:rPr>
                <w:rFonts w:ascii="楷体" w:eastAsia="楷体" w:hAnsi="楷体" w:cs="Arial"/>
                <w:sz w:val="21"/>
                <w:szCs w:val="21"/>
                <w:shd w:val="clear" w:color="auto" w:fill="FFFFFF"/>
              </w:rPr>
            </w:pPr>
            <w:r w:rsidRPr="001E2B35">
              <w:rPr>
                <w:rFonts w:ascii="楷体" w:eastAsia="楷体" w:hAnsi="楷体" w:cs="Arial"/>
                <w:sz w:val="21"/>
                <w:szCs w:val="21"/>
                <w:shd w:val="clear" w:color="auto" w:fill="FFFFFF"/>
              </w:rPr>
              <w:t>GB/T9439-</w:t>
            </w:r>
            <w:r w:rsidRPr="001E2B35">
              <w:rPr>
                <w:rStyle w:val="a9"/>
                <w:rFonts w:ascii="楷体" w:eastAsia="楷体" w:hAnsi="楷体" w:cs="Arial"/>
                <w:b w:val="0"/>
                <w:bCs w:val="0"/>
                <w:sz w:val="21"/>
                <w:szCs w:val="21"/>
                <w:shd w:val="clear" w:color="auto" w:fill="FFFFFF"/>
              </w:rPr>
              <w:t>2010</w:t>
            </w:r>
            <w:r w:rsidRPr="001E2B35">
              <w:rPr>
                <w:rFonts w:ascii="楷体" w:eastAsia="楷体" w:hAnsi="楷体" w:cs="Arial"/>
                <w:sz w:val="21"/>
                <w:szCs w:val="21"/>
                <w:shd w:val="clear" w:color="auto" w:fill="FFFFFF"/>
              </w:rPr>
              <w:t>《</w:t>
            </w:r>
            <w:r w:rsidRPr="001E2B35">
              <w:rPr>
                <w:rStyle w:val="a9"/>
                <w:rFonts w:ascii="楷体" w:eastAsia="楷体" w:hAnsi="楷体" w:cs="Arial"/>
                <w:b w:val="0"/>
                <w:bCs w:val="0"/>
                <w:sz w:val="21"/>
                <w:szCs w:val="21"/>
                <w:shd w:val="clear" w:color="auto" w:fill="FFFFFF"/>
              </w:rPr>
              <w:t>灰铸铁</w:t>
            </w:r>
            <w:r w:rsidRPr="001E2B35">
              <w:rPr>
                <w:rFonts w:ascii="楷体" w:eastAsia="楷体" w:hAnsi="楷体" w:hint="eastAsia"/>
                <w:sz w:val="21"/>
                <w:szCs w:val="21"/>
              </w:rPr>
              <w:t>件</w:t>
            </w:r>
            <w:r w:rsidRPr="001E2B35">
              <w:rPr>
                <w:rFonts w:ascii="楷体" w:eastAsia="楷体" w:hAnsi="楷体" w:cs="Arial"/>
                <w:sz w:val="21"/>
                <w:szCs w:val="21"/>
                <w:shd w:val="clear" w:color="auto" w:fill="FFFFFF"/>
              </w:rPr>
              <w:t>》</w:t>
            </w:r>
          </w:p>
          <w:p w14:paraId="7B5E4FBA" w14:textId="77777777" w:rsidR="000E7012" w:rsidRPr="001E2B35" w:rsidRDefault="000E7012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</w:pPr>
            <w:r w:rsidRPr="001E2B35">
              <w:rPr>
                <w:rFonts w:ascii="楷体" w:eastAsia="楷体" w:hAnsi="楷体" w:hint="eastAsia"/>
                <w:sz w:val="21"/>
                <w:szCs w:val="21"/>
                <w:shd w:val="clear" w:color="auto" w:fill="FFFFFF"/>
              </w:rPr>
              <w:t>GBT 6414-</w:t>
            </w:r>
            <w:r w:rsidRPr="001E2B35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>2017</w:t>
            </w:r>
            <w:r w:rsidRPr="001E2B35">
              <w:rPr>
                <w:rFonts w:ascii="楷体" w:eastAsia="楷体" w:hAnsi="楷体" w:hint="eastAsia"/>
                <w:sz w:val="21"/>
                <w:szCs w:val="21"/>
                <w:shd w:val="clear" w:color="auto" w:fill="FFFFFF"/>
              </w:rPr>
              <w:t>铸件尺寸公差与机械加工余量</w:t>
            </w:r>
          </w:p>
          <w:p w14:paraId="2F4E9B6D" w14:textId="77777777" w:rsidR="000E7012" w:rsidRDefault="001E2B35">
            <w:pPr>
              <w:snapToGrid w:val="0"/>
              <w:spacing w:line="280" w:lineRule="exact"/>
              <w:jc w:val="center"/>
              <w:rPr>
                <w:rStyle w:val="aa"/>
                <w:rFonts w:ascii="楷体" w:eastAsia="楷体" w:hAnsi="楷体" w:cs="Arial"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1E2B35">
              <w:rPr>
                <w:rFonts w:ascii="楷体" w:eastAsia="楷体" w:hAnsi="楷体" w:cs="Arial"/>
                <w:sz w:val="21"/>
                <w:szCs w:val="21"/>
                <w:shd w:val="clear" w:color="auto" w:fill="FFFFFF"/>
              </w:rPr>
              <w:t>ybt036.2-1992</w:t>
            </w:r>
            <w:r w:rsidRPr="001E2B35">
              <w:rPr>
                <w:rStyle w:val="aa"/>
                <w:rFonts w:ascii="楷体" w:eastAsia="楷体" w:hAnsi="楷体" w:cs="Arial"/>
                <w:i w:val="0"/>
                <w:iCs w:val="0"/>
                <w:sz w:val="21"/>
                <w:szCs w:val="21"/>
                <w:shd w:val="clear" w:color="auto" w:fill="FFFFFF"/>
              </w:rPr>
              <w:t>冶金设备制造通用技术条件铸铁件</w:t>
            </w:r>
          </w:p>
          <w:p w14:paraId="7C242AF6" w14:textId="7362EA24" w:rsidR="001E2B35" w:rsidRPr="001E2B35" w:rsidRDefault="001E2B35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1"/>
                <w:szCs w:val="21"/>
              </w:rPr>
            </w:pPr>
            <w:r w:rsidRPr="001E2B35">
              <w:rPr>
                <w:rFonts w:ascii="Calibri" w:eastAsia="楷体" w:hAnsi="Calibri" w:cs="Calibri"/>
                <w:sz w:val="21"/>
                <w:szCs w:val="21"/>
                <w:shd w:val="clear" w:color="auto" w:fill="FFFFFF"/>
              </w:rPr>
              <w:t> </w:t>
            </w:r>
            <w:r w:rsidRPr="001E2B35">
              <w:rPr>
                <w:rStyle w:val="aa"/>
                <w:rFonts w:ascii="楷体" w:eastAsia="楷体" w:hAnsi="楷体" w:cs="Arial"/>
                <w:i w:val="0"/>
                <w:iCs w:val="0"/>
                <w:sz w:val="21"/>
                <w:szCs w:val="21"/>
                <w:shd w:val="clear" w:color="auto" w:fill="FFFFFF"/>
              </w:rPr>
              <w:t>GB/T 1182</w:t>
            </w:r>
            <w:r w:rsidRPr="001E2B35">
              <w:rPr>
                <w:rFonts w:ascii="楷体" w:eastAsia="楷体" w:hAnsi="楷体" w:cs="Arial"/>
                <w:sz w:val="21"/>
                <w:szCs w:val="21"/>
                <w:shd w:val="clear" w:color="auto" w:fill="FFFFFF"/>
              </w:rPr>
              <w:t>-2018产品几何技术规范(GPS) 几何公差 形状、方向、位置和跳动公差</w:t>
            </w:r>
          </w:p>
        </w:tc>
      </w:tr>
      <w:tr w:rsidR="00AC4EE5" w14:paraId="154EC668" w14:textId="77777777" w:rsidTr="007F5504">
        <w:trPr>
          <w:cantSplit/>
          <w:trHeight w:val="106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658329A1" w14:textId="77777777" w:rsidR="0056199E" w:rsidRDefault="00F133F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 w14:paraId="73E0E219" w14:textId="5051A913" w:rsidR="0056199E" w:rsidRDefault="007F55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</w:t>
            </w:r>
          </w:p>
        </w:tc>
      </w:tr>
      <w:tr w:rsidR="00AC4EE5" w14:paraId="0CCAF8D3" w14:textId="77777777" w:rsidTr="007F5504">
        <w:trPr>
          <w:cantSplit/>
          <w:trHeight w:val="43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0A1E37DC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 w14:paraId="4451AF9D" w14:textId="49141496" w:rsidR="0056199E" w:rsidRDefault="00401D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C4EE5" w14:paraId="1D1416F8" w14:textId="77777777" w:rsidTr="007F5504">
        <w:trPr>
          <w:cantSplit/>
          <w:trHeight w:val="60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61B86182" w14:textId="77777777" w:rsidR="0056199E" w:rsidRDefault="00F133F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981B488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FF7AC5B" w14:textId="77777777" w:rsidR="0056199E" w:rsidRDefault="008D45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5B9C0F13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CFB3B06" w14:textId="77777777" w:rsidR="0056199E" w:rsidRDefault="008D45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C4EE5" w14:paraId="0DC2238A" w14:textId="77777777" w:rsidTr="007F5504">
        <w:trPr>
          <w:cantSplit/>
          <w:trHeight w:val="557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6C1EE01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8D461E5" w14:textId="412666C5" w:rsidR="0056199E" w:rsidRDefault="008D45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06BC7D9D" w14:textId="77777777" w:rsidR="0056199E" w:rsidRDefault="00F133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82BA769" w14:textId="77777777" w:rsidR="0056199E" w:rsidRDefault="008D45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6BDA280B" w14:textId="77777777" w:rsidR="0056199E" w:rsidRDefault="008D45AE">
      <w:pPr>
        <w:snapToGrid w:val="0"/>
        <w:rPr>
          <w:rFonts w:ascii="宋体"/>
          <w:b/>
          <w:sz w:val="22"/>
          <w:szCs w:val="22"/>
        </w:rPr>
      </w:pPr>
    </w:p>
    <w:p w14:paraId="2B3F0FB4" w14:textId="12E6BED1" w:rsidR="0056199E" w:rsidRDefault="00F133F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39330B2D" w14:textId="7640A07A" w:rsidR="00BA7041" w:rsidRDefault="00BA704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8594E13" w14:textId="6EBCC5E1" w:rsidR="00BA7041" w:rsidRDefault="00BA7041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5B003994" wp14:editId="32ADD1E3">
            <wp:extent cx="5895975" cy="7934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041" w:rsidSect="0056199E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D14E" w14:textId="77777777" w:rsidR="008D45AE" w:rsidRDefault="008D45AE">
      <w:r>
        <w:separator/>
      </w:r>
    </w:p>
  </w:endnote>
  <w:endnote w:type="continuationSeparator" w:id="0">
    <w:p w14:paraId="3B63D761" w14:textId="77777777" w:rsidR="008D45AE" w:rsidRDefault="008D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22BE" w14:textId="77777777" w:rsidR="008D45AE" w:rsidRDefault="008D45AE">
      <w:r>
        <w:separator/>
      </w:r>
    </w:p>
  </w:footnote>
  <w:footnote w:type="continuationSeparator" w:id="0">
    <w:p w14:paraId="4274DD29" w14:textId="77777777" w:rsidR="008D45AE" w:rsidRDefault="008D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664A" w14:textId="77777777" w:rsidR="0056199E" w:rsidRDefault="00F133F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7B5F789" wp14:editId="7AE62466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5AE">
      <w:pict w14:anchorId="6A0F50E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8240;mso-position-horizontal-relative:text;mso-position-vertical-relative:text" stroked="f">
          <v:textbox>
            <w:txbxContent>
              <w:p w14:paraId="689F3423" w14:textId="77777777" w:rsidR="0056199E" w:rsidRDefault="00F133F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9ADFCA0" w14:textId="77777777" w:rsidR="0056199E" w:rsidRDefault="00F133F1" w:rsidP="009F430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EE5"/>
    <w:rsid w:val="000E7012"/>
    <w:rsid w:val="001E2B35"/>
    <w:rsid w:val="00401D05"/>
    <w:rsid w:val="007F5504"/>
    <w:rsid w:val="008D45AE"/>
    <w:rsid w:val="00AC4EE5"/>
    <w:rsid w:val="00BA7041"/>
    <w:rsid w:val="00F1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E465248"/>
  <w15:docId w15:val="{01C0CCEE-35E5-4450-9264-D50BF92E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99E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Strong"/>
    <w:basedOn w:val="a0"/>
    <w:uiPriority w:val="22"/>
    <w:qFormat/>
    <w:locked/>
    <w:rsid w:val="000E7012"/>
    <w:rPr>
      <w:b/>
      <w:bCs/>
    </w:rPr>
  </w:style>
  <w:style w:type="character" w:styleId="aa">
    <w:name w:val="Emphasis"/>
    <w:basedOn w:val="a0"/>
    <w:uiPriority w:val="20"/>
    <w:qFormat/>
    <w:locked/>
    <w:rsid w:val="001E2B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25</cp:revision>
  <dcterms:created xsi:type="dcterms:W3CDTF">2015-06-17T11:40:00Z</dcterms:created>
  <dcterms:modified xsi:type="dcterms:W3CDTF">2022-01-17T07:48:00Z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