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江苏鲜时农业科技有限公司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rFonts w:hint="eastAsia" w:ascii="宋体" w:hAnsi="宋体"/>
                <w:b/>
                <w:sz w:val="20"/>
                <w:szCs w:val="20"/>
                <w:lang w:eastAsia="zh-CN"/>
              </w:rPr>
            </w:pPr>
            <w:bookmarkStart w:id="7" w:name="H勾选"/>
            <w:r>
              <w:rPr>
                <w:rFonts w:hint="eastAsia"/>
                <w:sz w:val="22"/>
                <w:szCs w:val="22"/>
              </w:rPr>
              <w:t>■</w:t>
            </w:r>
            <w:bookmarkEnd w:id="7"/>
            <w:r>
              <w:rPr>
                <w:rFonts w:hint="eastAsia" w:ascii="宋体" w:hAnsi="宋体"/>
                <w:b/>
                <w:sz w:val="20"/>
                <w:szCs w:val="20"/>
                <w:lang w:eastAsia="zh-CN"/>
              </w:rPr>
              <w:t>《危害分析与关键控制点（HACCP体系）认证要求》（V1.0）</w:t>
            </w:r>
          </w:p>
          <w:p>
            <w:pPr>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rPr>
                <w:sz w:val="22"/>
                <w:szCs w:val="22"/>
              </w:rPr>
            </w:pPr>
            <w:r>
              <w:rPr>
                <w:rFonts w:hint="eastAsia"/>
                <w:sz w:val="22"/>
                <w:szCs w:val="22"/>
              </w:rPr>
              <w:sym w:font="Wingdings 2" w:char="0052"/>
            </w:r>
            <w:r>
              <w:rPr>
                <w:rFonts w:hint="eastAsia"/>
                <w:sz w:val="22"/>
                <w:szCs w:val="22"/>
              </w:rPr>
              <w:t>适用于受审核方的法律法规及其他要求</w:t>
            </w:r>
          </w:p>
          <w:p>
            <w:pPr>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1368-2021-H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 xml:space="preserve">1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2021-01-02上午8：30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2021-01-02下午17:00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674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2022-01-02T03:29:02Z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