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21"/>
        <w:gridCol w:w="1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北京华科众合科技有限公司</w:t>
            </w:r>
            <w:bookmarkEnd w:id="0"/>
          </w:p>
        </w:tc>
        <w:tc>
          <w:tcPr>
            <w:tcW w:w="15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8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E:33.02.01,33.02.02,35.04.02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 xml:space="preserve">业务实现流程： </w:t>
            </w:r>
          </w:p>
          <w:p>
            <w:pPr>
              <w:snapToGrid w:val="0"/>
              <w:spacing w:line="280" w:lineRule="exact"/>
              <w:rPr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需求分析→概要设计→详细设计→代码编写→软件测试→试运行→产品交付→安装→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  <w:p>
            <w:pPr>
              <w:snapToGrid w:val="0"/>
              <w:spacing w:line="280" w:lineRule="exact"/>
              <w:rPr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信息咨询业务流程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需求确定→调查分析→收集数据→数据分析→咨询报告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部门负责人介绍了对环境因素进行了辨识，考虑了三种时态，过去、现在和将来，三种状态，正常、异常和紧急，按照办公过程及检验工作过程等进行了辨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包括日常办公过程中的固废（废电池、灯管、墨盒、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实验产生的废弃原物料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）造成的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污染、水资源利用（拖地、厕所用水）的水资源消耗、照明、空调、办公设施等电能消耗、意外火灾引起的污染大气、污染地面、资源消耗等环境因素。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01"/>
        <w:gridCol w:w="1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北京华科众合科技有限公司</w:t>
            </w:r>
          </w:p>
        </w:tc>
        <w:tc>
          <w:tcPr>
            <w:tcW w:w="14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:33.02.01,33.02.02,35.04.02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:33.02.01,33.02.02,35.04.02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 xml:space="preserve">业务实现流程： </w:t>
            </w:r>
          </w:p>
          <w:p>
            <w:pPr>
              <w:snapToGrid w:val="0"/>
              <w:spacing w:line="280" w:lineRule="exact"/>
              <w:rPr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需求分析→概要设计→详细设计→代码编写→软件测试→试运行→产品交付→安装→</w:t>
            </w: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  <w:p>
            <w:pPr>
              <w:snapToGrid w:val="0"/>
              <w:spacing w:line="280" w:lineRule="exact"/>
              <w:rPr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信息咨询业务流程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需求确定→调查分析→收集数据→数据分析→咨询报告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提供了职业健康安全危险源识别与评价表，部门负责人介绍了对危险源进行了辨识，考虑了三种时态，过去、现在和将来，三种状态，正常、异常和紧急，按照办公过程及检验工作过程等进行了辨识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涉及本部门的危险源包括：使用电器不当造成触电，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疫情感染造成的伤害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，吸烟乱扔烟头导致火灾，上下班途中交通危险，电器短路或使用时间过长散热不良。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新冠疫情、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5DE3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2022-01-07T07:27:19Z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2052-11.1.0.11194</vt:lpwstr>
  </property>
</Properties>
</file>