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1362-2021-QEO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恩施石力建材有限公司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恩施石力建材有限公司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湖北省恩施市龙凤镇建设路115号</w:t>
            </w:r>
            <w:bookmarkEnd w:id="6"/>
          </w:p>
        </w:tc>
        <w:tc>
          <w:tcPr>
            <w:tcW w:w="1242" w:type="dxa"/>
            <w:vMerge w:val="restart"/>
            <w:vAlign w:val="center"/>
          </w:tcPr>
          <w:p>
            <w:r>
              <w:rPr>
                <w:rFonts w:hint="eastAsia"/>
              </w:rPr>
              <w:t>邮编</w:t>
            </w:r>
          </w:p>
        </w:tc>
        <w:tc>
          <w:tcPr>
            <w:tcW w:w="1771" w:type="dxa"/>
          </w:tcPr>
          <w:p>
            <w:bookmarkStart w:id="7" w:name="注册邮编"/>
            <w:r>
              <w:t>445000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恩施市龙凤镇三河村、小龙潭村</w:t>
            </w:r>
            <w:bookmarkEnd w:id="8"/>
          </w:p>
        </w:tc>
        <w:tc>
          <w:tcPr>
            <w:tcW w:w="1242" w:type="dxa"/>
            <w:vMerge w:val="continue"/>
            <w:vAlign w:val="center"/>
          </w:tcPr>
          <w:p/>
        </w:tc>
        <w:tc>
          <w:tcPr>
            <w:tcW w:w="1771" w:type="dxa"/>
          </w:tcPr>
          <w:p>
            <w:bookmarkStart w:id="9" w:name="办公邮编"/>
            <w:r>
              <w:t>445000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徐莹</w:t>
            </w:r>
            <w:bookmarkEnd w:id="10"/>
          </w:p>
        </w:tc>
        <w:tc>
          <w:tcPr>
            <w:tcW w:w="1313" w:type="dxa"/>
            <w:vAlign w:val="center"/>
          </w:tcPr>
          <w:p>
            <w:r>
              <w:rPr>
                <w:rFonts w:hint="eastAsia"/>
              </w:rPr>
              <w:t>电话.</w:t>
            </w:r>
          </w:p>
        </w:tc>
        <w:tc>
          <w:tcPr>
            <w:tcW w:w="2180" w:type="dxa"/>
            <w:vAlign w:val="center"/>
          </w:tcPr>
          <w:p>
            <w:bookmarkStart w:id="11" w:name="联系人电话"/>
            <w:r>
              <w:t>18971888876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王芝生</w:t>
            </w:r>
            <w:bookmarkEnd w:id="13"/>
          </w:p>
        </w:tc>
        <w:tc>
          <w:tcPr>
            <w:tcW w:w="1313" w:type="dxa"/>
            <w:vAlign w:val="center"/>
          </w:tcPr>
          <w:p>
            <w:r>
              <w:rPr>
                <w:rFonts w:hint="eastAsia"/>
              </w:rPr>
              <w:t>管理者代表</w:t>
            </w:r>
          </w:p>
        </w:tc>
        <w:tc>
          <w:tcPr>
            <w:tcW w:w="2180" w:type="dxa"/>
          </w:tcPr>
          <w:p>
            <w:bookmarkStart w:id="14" w:name="管理者代表"/>
            <w:r>
              <w:t>徐莹</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rPr>
                <w:rFonts w:hint="eastAsia"/>
                <w:sz w:val="20"/>
              </w:rPr>
            </w:pPr>
            <w:r>
              <w:rPr>
                <w:rFonts w:hint="eastAsia"/>
                <w:sz w:val="20"/>
              </w:rPr>
              <w:t>购货（需方）单位提出委托和混凝土质量技术要求→双方签订供需合同并明确双方责任→下达生产任务→请混凝土申配合比、依据配合比备料、进行原材料检验→测砂石含水率、调整砂石和用水量、调整好的配合比输入微机→按配合比要求计量（称重）→搅拌（定时控制）→出料（测塌落度、制作试块）→装入罐车→运输（至需方指定地点）→浇筑</w:t>
            </w:r>
          </w:p>
          <w:p>
            <w:r>
              <w:rPr>
                <w:rFonts w:hint="eastAsia" w:asciiTheme="minorEastAsia" w:hAnsiTheme="minorEastAsia" w:eastAsiaTheme="minorEastAsia" w:cstheme="minorEastAsia"/>
                <w:bCs/>
                <w:sz w:val="18"/>
                <w:szCs w:val="18"/>
              </w:rPr>
              <w:t>销售流程：顾客沟通—合同评审—合同/订单签订—产品采购—产品验证—交付—售后服务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2022年01月05日 下午至2022年01月07日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恩施市龙凤镇三河村、小龙潭村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Q：预拌混凝土的生产及销售</w:t>
            </w:r>
          </w:p>
          <w:p>
            <w:r>
              <w:t>E：预拌混凝土的生产及销售所涉及场所的相关环境管理活动</w:t>
            </w:r>
          </w:p>
          <w:p>
            <w:r>
              <w:t>O：预拌混凝土的生产及销售所涉及场所的相关职业健康安全管理活动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Q：16.02.03</w:t>
            </w:r>
          </w:p>
          <w:p>
            <w:r>
              <w:t>E：16.02.03</w:t>
            </w:r>
          </w:p>
          <w:p>
            <w:r>
              <w:t>O：16.02.03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01</w:t>
            </w:r>
            <w:r>
              <w:rPr>
                <w:rFonts w:hint="eastAsia"/>
              </w:rPr>
              <w:t>月</w:t>
            </w:r>
            <w:r>
              <w:rPr>
                <w:rFonts w:hint="eastAsia"/>
                <w:lang w:val="en-US" w:eastAsia="zh-CN"/>
              </w:rPr>
              <w:t>08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恩施石力建材有限公司</w:t>
            </w:r>
            <w:r>
              <w:rPr>
                <w:rFonts w:hint="eastAsia"/>
                <w:sz w:val="21"/>
                <w:szCs w:val="21"/>
                <w:lang w:val="en-US" w:eastAsia="zh-CN"/>
              </w:rPr>
              <w:t>/</w:t>
            </w:r>
            <w:r>
              <w:rPr>
                <w:rFonts w:asciiTheme="minorEastAsia" w:hAnsiTheme="minorEastAsia" w:eastAsiaTheme="minorEastAsia"/>
                <w:sz w:val="20"/>
              </w:rPr>
              <w:t>湖北省恩施市龙凤镇建设路115号</w:t>
            </w:r>
          </w:p>
        </w:tc>
        <w:tc>
          <w:tcPr>
            <w:tcW w:w="2267" w:type="dxa"/>
          </w:tcPr>
          <w:p>
            <w:pPr>
              <w:rPr>
                <w:lang w:val="de-DE" w:eastAsia="ja-JP"/>
              </w:rPr>
            </w:pPr>
            <w:r>
              <w:rPr>
                <w:rFonts w:asciiTheme="minorEastAsia" w:hAnsiTheme="minorEastAsia" w:eastAsiaTheme="minorEastAsia"/>
                <w:sz w:val="20"/>
              </w:rPr>
              <w:t>恩施市龙凤镇三河村、小龙潭村</w:t>
            </w:r>
          </w:p>
        </w:tc>
        <w:tc>
          <w:tcPr>
            <w:tcW w:w="571" w:type="dxa"/>
            <w:vAlign w:val="center"/>
          </w:tcPr>
          <w:p>
            <w:pPr>
              <w:rPr>
                <w:rFonts w:hint="default" w:eastAsia="宋体"/>
                <w:lang w:val="en-US" w:eastAsia="zh-CN"/>
              </w:rPr>
            </w:pPr>
            <w:r>
              <w:rPr>
                <w:rFonts w:hint="eastAsia"/>
                <w:lang w:val="en-US" w:eastAsia="zh-CN"/>
              </w:rPr>
              <w:t>47人</w:t>
            </w:r>
          </w:p>
        </w:tc>
        <w:tc>
          <w:tcPr>
            <w:tcW w:w="2803" w:type="dxa"/>
            <w:vAlign w:val="center"/>
          </w:tcPr>
          <w:p>
            <w:r>
              <w:t>Q：预拌混凝土的生产及销售</w:t>
            </w:r>
          </w:p>
          <w:p>
            <w:r>
              <w:t>E：预拌混凝土的生产及销售所涉及场所的相关环境管理活动</w:t>
            </w:r>
          </w:p>
          <w:p>
            <w:pPr>
              <w:rPr>
                <w:lang w:eastAsia="ja-JP"/>
              </w:rPr>
            </w:pPr>
            <w:r>
              <w:t>O：预拌混凝土的生产及销售所涉及场所的相关职业健康安全管理活动</w:t>
            </w:r>
          </w:p>
        </w:tc>
        <w:tc>
          <w:tcPr>
            <w:tcW w:w="669" w:type="dxa"/>
            <w:vAlign w:val="center"/>
          </w:tcPr>
          <w:p>
            <w:pPr>
              <w:rPr>
                <w:rFonts w:hint="eastAsia" w:eastAsia="宋体"/>
                <w:lang w:eastAsia="zh-CN"/>
              </w:rPr>
            </w:pP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5</w:t>
            </w:r>
            <w:r>
              <w:rPr>
                <w:rFonts w:hint="eastAsia"/>
                <w:lang w:eastAsia="zh-CN"/>
              </w:rPr>
              <w:t>、</w:t>
            </w: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5</w:t>
            </w:r>
            <w:r>
              <w:rPr>
                <w:rFonts w:hint="eastAsia"/>
                <w:lang w:eastAsia="zh-CN"/>
              </w:rPr>
              <w:t>、</w:t>
            </w:r>
            <w:r>
              <w:rPr>
                <w:rFonts w:hint="eastAsia"/>
              </w:rPr>
              <w:t>GB/T 45001-2020/</w:t>
            </w:r>
            <w:r>
              <w:rPr>
                <w:rFonts w:hint="eastAsia"/>
                <w:lang w:val="de-DE"/>
              </w:rPr>
              <w:t>ISO45001：2018</w:t>
            </w:r>
            <w:r>
              <w:rPr>
                <w:rFonts w:hint="eastAsia"/>
              </w:rPr>
              <w:t xml:space="preserve"> </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2020-N1QMS-2219448</w:t>
            </w:r>
          </w:p>
          <w:p>
            <w:r>
              <w:t>2020-N1EMS-2219448</w:t>
            </w:r>
          </w:p>
          <w:p>
            <w:r>
              <w:t>2020-N1OHSMS-2219448</w:t>
            </w:r>
          </w:p>
        </w:tc>
        <w:tc>
          <w:tcPr>
            <w:tcW w:w="2179" w:type="dxa"/>
            <w:vAlign w:val="center"/>
          </w:tcPr>
          <w:p>
            <w:r>
              <w:t>Q:16.02.03</w:t>
            </w:r>
          </w:p>
          <w:p>
            <w:r>
              <w:t>E:16.02.03</w:t>
            </w:r>
          </w:p>
          <w:p>
            <w:r>
              <w:t>O:16.02.03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温红玲</w:t>
            </w:r>
          </w:p>
        </w:tc>
        <w:tc>
          <w:tcPr>
            <w:tcW w:w="1089" w:type="dxa"/>
            <w:vAlign w:val="center"/>
          </w:tcPr>
          <w:p>
            <w:r>
              <w:t>组员</w:t>
            </w:r>
          </w:p>
        </w:tc>
        <w:tc>
          <w:tcPr>
            <w:tcW w:w="711" w:type="dxa"/>
            <w:vAlign w:val="center"/>
          </w:tcPr>
          <w:p>
            <w:r>
              <w:t>女</w:t>
            </w:r>
          </w:p>
        </w:tc>
        <w:tc>
          <w:tcPr>
            <w:tcW w:w="3870" w:type="dxa"/>
            <w:vAlign w:val="center"/>
          </w:tcPr>
          <w:p>
            <w:r>
              <w:t>2019-N1QMS-2210533</w:t>
            </w:r>
          </w:p>
          <w:p>
            <w:r>
              <w:t>2021-N1EMS-1210533</w:t>
            </w:r>
          </w:p>
          <w:p>
            <w:r>
              <w:t>2021-N1OHSMS-1210533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喻荣秋</w:t>
            </w:r>
          </w:p>
        </w:tc>
        <w:tc>
          <w:tcPr>
            <w:tcW w:w="1089" w:type="dxa"/>
            <w:vAlign w:val="center"/>
          </w:tcPr>
          <w:p>
            <w:r>
              <w:t>组员</w:t>
            </w:r>
          </w:p>
        </w:tc>
        <w:tc>
          <w:tcPr>
            <w:tcW w:w="711" w:type="dxa"/>
            <w:vAlign w:val="center"/>
          </w:tcPr>
          <w:p>
            <w:r>
              <w:t>女</w:t>
            </w:r>
          </w:p>
        </w:tc>
        <w:tc>
          <w:tcPr>
            <w:tcW w:w="3870" w:type="dxa"/>
            <w:vAlign w:val="center"/>
          </w:tcPr>
          <w:p>
            <w:r>
              <w:t>2021-N1QMS-1274747</w:t>
            </w:r>
          </w:p>
          <w:p>
            <w:r>
              <w:t>2021-N1EMS-1274747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王琳</w:t>
            </w:r>
          </w:p>
        </w:tc>
        <w:tc>
          <w:tcPr>
            <w:tcW w:w="1089" w:type="dxa"/>
            <w:vAlign w:val="center"/>
          </w:tcPr>
          <w:p>
            <w:r>
              <w:t>组员</w:t>
            </w:r>
          </w:p>
        </w:tc>
        <w:tc>
          <w:tcPr>
            <w:tcW w:w="711" w:type="dxa"/>
            <w:vAlign w:val="center"/>
          </w:tcPr>
          <w:p>
            <w:r>
              <w:t>女</w:t>
            </w:r>
          </w:p>
        </w:tc>
        <w:tc>
          <w:tcPr>
            <w:tcW w:w="3870" w:type="dxa"/>
            <w:vAlign w:val="center"/>
          </w:tcPr>
          <w:p>
            <w:r>
              <w:t>2021-N0QMS-1254369</w:t>
            </w:r>
          </w:p>
          <w:p>
            <w:r>
              <w:t>2021-N0EMS-1254369</w:t>
            </w:r>
          </w:p>
          <w:p>
            <w:r>
              <w:t>2021-N0OHSMS-1254369</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一阶段提出的问题经二阶段现场审核验证，整改完毕，符合要求。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2</w:t>
            </w:r>
          </w:p>
        </w:tc>
        <w:tc>
          <w:tcPr>
            <w:tcW w:w="1717" w:type="dxa"/>
          </w:tcP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2</w:t>
            </w:r>
          </w:p>
        </w:tc>
        <w:tc>
          <w:tcPr>
            <w:tcW w:w="1717" w:type="dxa"/>
          </w:tcP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预拌混凝土的生产及销售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预拌混凝土的生产及销售所涉及场所的相关环境管理活动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预拌混凝土的生产及销售所涉及场所的相关职业健康安全管理活动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 xml:space="preserve">QMS体系建立以来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 xml:space="preserve">生产/服务过程 </w:t>
            </w:r>
            <w:r>
              <w:rPr>
                <w:rFonts w:hint="eastAsia"/>
              </w:rPr>
              <w:sym w:font="Wingdings 2" w:char="0052"/>
            </w:r>
            <w:r>
              <w:rPr>
                <w:rFonts w:hint="eastAsia"/>
              </w:rPr>
              <w:t xml:space="preserve">检验检测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20" w:firstLineChars="200"/>
              <w:rPr>
                <w:rFonts w:hint="eastAsia"/>
              </w:rPr>
            </w:pPr>
            <w:r>
              <w:rPr>
                <w:rFonts w:hint="eastAsia"/>
              </w:rPr>
              <w:t>最高管理者制定了文件化的管理体系方针：</w:t>
            </w:r>
          </w:p>
          <w:p>
            <w:pPr>
              <w:spacing w:line="360" w:lineRule="auto"/>
              <w:ind w:firstLine="420" w:firstLineChars="200"/>
              <w:jc w:val="both"/>
              <w:rPr>
                <w:rStyle w:val="11"/>
                <w:rFonts w:hint="eastAsia" w:asciiTheme="minorEastAsia" w:hAnsiTheme="minorEastAsia" w:eastAsiaTheme="minorEastAsia" w:cstheme="minorEastAsia"/>
                <w:b w:val="0"/>
                <w:bCs w:val="0"/>
                <w:color w:val="000000"/>
                <w:sz w:val="21"/>
                <w:szCs w:val="21"/>
              </w:rPr>
            </w:pPr>
            <w:r>
              <w:rPr>
                <w:rStyle w:val="11"/>
                <w:rFonts w:hint="eastAsia" w:asciiTheme="minorEastAsia" w:hAnsiTheme="minorEastAsia" w:eastAsiaTheme="minorEastAsia" w:cstheme="minorEastAsia"/>
                <w:b w:val="0"/>
                <w:bCs w:val="0"/>
                <w:color w:val="000000"/>
                <w:sz w:val="21"/>
                <w:szCs w:val="21"/>
              </w:rPr>
              <w:t>技术领航，顾客满意；节能降耗，保护环境；</w:t>
            </w:r>
          </w:p>
          <w:p>
            <w:pPr>
              <w:spacing w:line="360" w:lineRule="auto"/>
              <w:ind w:firstLine="420" w:firstLineChars="200"/>
              <w:jc w:val="both"/>
              <w:rPr>
                <w:rFonts w:hint="eastAsia" w:asciiTheme="minorEastAsia" w:hAnsiTheme="minorEastAsia" w:eastAsiaTheme="minorEastAsia" w:cstheme="minorEastAsia"/>
                <w:b w:val="0"/>
                <w:bCs w:val="0"/>
                <w:sz w:val="21"/>
                <w:szCs w:val="21"/>
                <w:lang w:eastAsia="zh-CN"/>
              </w:rPr>
            </w:pPr>
            <w:r>
              <w:rPr>
                <w:rStyle w:val="11"/>
                <w:rFonts w:hint="eastAsia" w:asciiTheme="minorEastAsia" w:hAnsiTheme="minorEastAsia" w:eastAsiaTheme="minorEastAsia" w:cstheme="minorEastAsia"/>
                <w:b w:val="0"/>
                <w:bCs w:val="0"/>
                <w:color w:val="000000"/>
                <w:sz w:val="21"/>
                <w:szCs w:val="21"/>
              </w:rPr>
              <w:t>健康安全，诚信守法；规范管理，持续改进</w:t>
            </w:r>
            <w:r>
              <w:rPr>
                <w:rStyle w:val="11"/>
                <w:rFonts w:hint="eastAsia" w:asciiTheme="minorEastAsia" w:hAnsiTheme="minorEastAsia" w:eastAsiaTheme="minorEastAsia" w:cstheme="minorEastAsia"/>
                <w:b w:val="0"/>
                <w:bCs w:val="0"/>
                <w:color w:val="000000"/>
                <w:sz w:val="21"/>
                <w:szCs w:val="21"/>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生产调度部、质量技术部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0"/>
              <w:gridCol w:w="983"/>
              <w:gridCol w:w="2992"/>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2" w:hRule="atLeast"/>
              </w:trPr>
              <w:tc>
                <w:tcPr>
                  <w:tcW w:w="2737" w:type="dxa"/>
                </w:tcPr>
                <w:p>
                  <w:pPr>
                    <w:widowControl/>
                    <w:spacing w:before="40"/>
                    <w:jc w:val="left"/>
                    <w:rPr>
                      <w:color w:val="000000"/>
                      <w:szCs w:val="18"/>
                    </w:rPr>
                  </w:pPr>
                  <w:r>
                    <w:rPr>
                      <w:rFonts w:hint="eastAsia"/>
                      <w:color w:val="000000"/>
                      <w:szCs w:val="18"/>
                    </w:rPr>
                    <w:t>目标</w:t>
                  </w:r>
                </w:p>
              </w:tc>
              <w:tc>
                <w:tcPr>
                  <w:tcW w:w="1093" w:type="dxa"/>
                </w:tcPr>
                <w:p>
                  <w:pPr>
                    <w:widowControl/>
                    <w:spacing w:before="40"/>
                    <w:jc w:val="left"/>
                    <w:rPr>
                      <w:color w:val="000000"/>
                      <w:szCs w:val="18"/>
                    </w:rPr>
                  </w:pPr>
                  <w:r>
                    <w:rPr>
                      <w:rFonts w:hint="eastAsia"/>
                      <w:color w:val="000000"/>
                      <w:szCs w:val="18"/>
                    </w:rPr>
                    <w:t>考核频次</w:t>
                  </w:r>
                </w:p>
              </w:tc>
              <w:tc>
                <w:tcPr>
                  <w:tcW w:w="3499" w:type="dxa"/>
                </w:tcPr>
                <w:p>
                  <w:pPr>
                    <w:widowControl/>
                    <w:spacing w:before="40"/>
                    <w:jc w:val="left"/>
                    <w:rPr>
                      <w:color w:val="000000"/>
                      <w:szCs w:val="18"/>
                    </w:rPr>
                  </w:pPr>
                  <w:r>
                    <w:rPr>
                      <w:rFonts w:hint="eastAsia"/>
                      <w:color w:val="000000"/>
                      <w:szCs w:val="18"/>
                    </w:rPr>
                    <w:t>计算方法</w:t>
                  </w:r>
                </w:p>
              </w:tc>
              <w:tc>
                <w:tcPr>
                  <w:tcW w:w="2444" w:type="dxa"/>
                </w:tcPr>
                <w:p>
                  <w:pPr>
                    <w:widowControl/>
                    <w:spacing w:before="40"/>
                    <w:jc w:val="left"/>
                    <w:rPr>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7" w:type="dxa"/>
                </w:tcPr>
                <w:p>
                  <w:pPr>
                    <w:widowControl/>
                    <w:spacing w:before="40"/>
                    <w:jc w:val="left"/>
                    <w:rPr>
                      <w:color w:val="000000"/>
                      <w:sz w:val="21"/>
                      <w:szCs w:val="21"/>
                      <w:highlight w:val="cyan"/>
                    </w:rPr>
                  </w:pPr>
                  <w:r>
                    <w:rPr>
                      <w:rFonts w:hint="eastAsia" w:ascii="宋体" w:hAnsi="宋体"/>
                      <w:color w:val="000000"/>
                      <w:sz w:val="21"/>
                      <w:szCs w:val="21"/>
                    </w:rPr>
                    <w:t>顾客满意度≥95%以上</w:t>
                  </w:r>
                </w:p>
              </w:tc>
              <w:tc>
                <w:tcPr>
                  <w:tcW w:w="1093" w:type="dxa"/>
                </w:tcPr>
                <w:p>
                  <w:pPr>
                    <w:widowControl/>
                    <w:spacing w:before="40"/>
                    <w:jc w:val="left"/>
                    <w:rPr>
                      <w:rFonts w:hint="eastAsia" w:eastAsia="宋体"/>
                      <w:color w:val="000000"/>
                      <w:sz w:val="21"/>
                      <w:szCs w:val="21"/>
                      <w:highlight w:val="cyan"/>
                      <w:lang w:val="en-US" w:eastAsia="zh-CN"/>
                    </w:rPr>
                  </w:pPr>
                  <w:r>
                    <w:rPr>
                      <w:rFonts w:hint="eastAsia"/>
                      <w:color w:val="000000"/>
                      <w:sz w:val="21"/>
                      <w:szCs w:val="21"/>
                      <w:highlight w:val="none"/>
                      <w:lang w:val="en-US" w:eastAsia="zh-CN"/>
                    </w:rPr>
                    <w:t>年度</w:t>
                  </w:r>
                </w:p>
              </w:tc>
              <w:tc>
                <w:tcPr>
                  <w:tcW w:w="3499"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以顾客满意度调查表统计结果</w:t>
                  </w:r>
                </w:p>
              </w:tc>
              <w:tc>
                <w:tcPr>
                  <w:tcW w:w="2444" w:type="dxa"/>
                </w:tcPr>
                <w:p>
                  <w:pPr>
                    <w:widowControl/>
                    <w:spacing w:before="40"/>
                    <w:jc w:val="left"/>
                    <w:rPr>
                      <w:color w:val="000000"/>
                      <w:sz w:val="21"/>
                      <w:szCs w:val="21"/>
                      <w:highlight w:val="none"/>
                    </w:rPr>
                  </w:pPr>
                  <w:r>
                    <w:rPr>
                      <w:rFonts w:hint="eastAsia" w:ascii="宋体" w:hAnsi="宋体"/>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7" w:type="dxa"/>
                </w:tcPr>
                <w:p>
                  <w:pPr>
                    <w:widowControl/>
                    <w:spacing w:before="40"/>
                    <w:jc w:val="left"/>
                    <w:rPr>
                      <w:color w:val="000000"/>
                      <w:sz w:val="21"/>
                      <w:szCs w:val="21"/>
                      <w:highlight w:val="cyan"/>
                    </w:rPr>
                  </w:pPr>
                  <w:r>
                    <w:rPr>
                      <w:rFonts w:hint="eastAsia" w:ascii="宋体" w:hAnsi="宋体"/>
                      <w:color w:val="000000"/>
                      <w:sz w:val="21"/>
                      <w:szCs w:val="21"/>
                    </w:rPr>
                    <w:t>产品一次交验合格率 100%</w:t>
                  </w:r>
                </w:p>
              </w:tc>
              <w:tc>
                <w:tcPr>
                  <w:tcW w:w="1093"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季度</w:t>
                  </w:r>
                </w:p>
              </w:tc>
              <w:tc>
                <w:tcPr>
                  <w:tcW w:w="3499" w:type="dxa"/>
                </w:tcPr>
                <w:p>
                  <w:pPr>
                    <w:widowControl/>
                    <w:spacing w:before="40"/>
                    <w:jc w:val="left"/>
                    <w:rPr>
                      <w:rFonts w:hint="eastAsia" w:eastAsia="宋体"/>
                      <w:color w:val="000000"/>
                      <w:sz w:val="21"/>
                      <w:szCs w:val="21"/>
                      <w:highlight w:val="none"/>
                      <w:lang w:val="en-US" w:eastAsia="zh-CN"/>
                    </w:rPr>
                  </w:pPr>
                  <w:r>
                    <w:rPr>
                      <w:rFonts w:hint="eastAsia" w:ascii="宋体" w:hAnsi="宋体"/>
                      <w:color w:val="000000"/>
                      <w:sz w:val="21"/>
                      <w:szCs w:val="21"/>
                    </w:rPr>
                    <w:t>产品一次交验合格</w:t>
                  </w:r>
                  <w:r>
                    <w:rPr>
                      <w:rFonts w:hint="eastAsia" w:ascii="宋体" w:hAnsi="宋体"/>
                      <w:color w:val="000000"/>
                      <w:sz w:val="21"/>
                      <w:szCs w:val="21"/>
                      <w:lang w:val="en-US" w:eastAsia="zh-CN"/>
                    </w:rPr>
                    <w:t>数/</w:t>
                  </w:r>
                  <w:r>
                    <w:rPr>
                      <w:rFonts w:hint="eastAsia" w:ascii="宋体" w:hAnsi="宋体"/>
                      <w:color w:val="000000"/>
                      <w:sz w:val="21"/>
                      <w:szCs w:val="21"/>
                    </w:rPr>
                    <w:t>产品一次交验</w:t>
                  </w:r>
                  <w:r>
                    <w:rPr>
                      <w:rFonts w:hint="eastAsia" w:ascii="宋体" w:hAnsi="宋体"/>
                      <w:color w:val="000000"/>
                      <w:sz w:val="21"/>
                      <w:szCs w:val="21"/>
                      <w:lang w:val="en-US" w:eastAsia="zh-CN"/>
                    </w:rPr>
                    <w:t>总数</w:t>
                  </w:r>
                </w:p>
              </w:tc>
              <w:tc>
                <w:tcPr>
                  <w:tcW w:w="2444"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7" w:type="dxa"/>
                </w:tcPr>
                <w:p>
                  <w:pPr>
                    <w:widowControl/>
                    <w:spacing w:before="40"/>
                    <w:jc w:val="left"/>
                    <w:rPr>
                      <w:color w:val="000000"/>
                      <w:sz w:val="21"/>
                      <w:szCs w:val="21"/>
                      <w:highlight w:val="cyan"/>
                    </w:rPr>
                  </w:pPr>
                  <w:r>
                    <w:rPr>
                      <w:rFonts w:hint="eastAsia" w:ascii="宋体" w:hAnsi="宋体"/>
                      <w:color w:val="000000"/>
                      <w:sz w:val="21"/>
                      <w:szCs w:val="21"/>
                    </w:rPr>
                    <w:t>产品质量合格率100%</w:t>
                  </w:r>
                </w:p>
              </w:tc>
              <w:tc>
                <w:tcPr>
                  <w:tcW w:w="1093"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季度</w:t>
                  </w:r>
                </w:p>
              </w:tc>
              <w:tc>
                <w:tcPr>
                  <w:tcW w:w="3499" w:type="dxa"/>
                </w:tcPr>
                <w:p>
                  <w:pPr>
                    <w:widowControl/>
                    <w:spacing w:before="40"/>
                    <w:jc w:val="left"/>
                    <w:rPr>
                      <w:rFonts w:hint="default" w:eastAsia="宋体"/>
                      <w:color w:val="000000"/>
                      <w:sz w:val="21"/>
                      <w:szCs w:val="21"/>
                      <w:highlight w:val="none"/>
                      <w:lang w:val="en-US" w:eastAsia="zh-CN"/>
                    </w:rPr>
                  </w:pPr>
                  <w:r>
                    <w:rPr>
                      <w:rFonts w:hint="eastAsia" w:ascii="宋体" w:hAnsi="宋体"/>
                      <w:color w:val="000000"/>
                      <w:sz w:val="21"/>
                      <w:szCs w:val="21"/>
                    </w:rPr>
                    <w:t>产品质量合格</w:t>
                  </w:r>
                  <w:r>
                    <w:rPr>
                      <w:rFonts w:hint="eastAsia" w:ascii="宋体" w:hAnsi="宋体"/>
                      <w:color w:val="000000"/>
                      <w:sz w:val="21"/>
                      <w:szCs w:val="21"/>
                      <w:lang w:val="en-US" w:eastAsia="zh-CN"/>
                    </w:rPr>
                    <w:t>数/</w:t>
                  </w:r>
                  <w:r>
                    <w:rPr>
                      <w:rFonts w:hint="eastAsia" w:ascii="宋体" w:hAnsi="宋体"/>
                      <w:color w:val="000000"/>
                      <w:sz w:val="21"/>
                      <w:szCs w:val="21"/>
                    </w:rPr>
                    <w:t>产品</w:t>
                  </w:r>
                  <w:r>
                    <w:rPr>
                      <w:rFonts w:hint="eastAsia" w:ascii="宋体" w:hAnsi="宋体"/>
                      <w:color w:val="000000"/>
                      <w:sz w:val="21"/>
                      <w:szCs w:val="21"/>
                      <w:lang w:val="en-US" w:eastAsia="zh-CN"/>
                    </w:rPr>
                    <w:t>总数量</w:t>
                  </w:r>
                </w:p>
              </w:tc>
              <w:tc>
                <w:tcPr>
                  <w:tcW w:w="2444"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7" w:type="dxa"/>
                </w:tcPr>
                <w:p>
                  <w:pPr>
                    <w:widowControl/>
                    <w:spacing w:before="40"/>
                    <w:jc w:val="left"/>
                    <w:rPr>
                      <w:color w:val="000000"/>
                      <w:sz w:val="21"/>
                      <w:szCs w:val="21"/>
                      <w:highlight w:val="cyan"/>
                    </w:rPr>
                  </w:pPr>
                  <w:r>
                    <w:rPr>
                      <w:rFonts w:hint="eastAsia" w:ascii="宋体" w:hAnsi="宋体"/>
                      <w:color w:val="000000"/>
                      <w:sz w:val="21"/>
                      <w:szCs w:val="21"/>
                    </w:rPr>
                    <w:t>合同履约率100%</w:t>
                  </w:r>
                </w:p>
              </w:tc>
              <w:tc>
                <w:tcPr>
                  <w:tcW w:w="1093"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季度</w:t>
                  </w:r>
                </w:p>
              </w:tc>
              <w:tc>
                <w:tcPr>
                  <w:tcW w:w="3499" w:type="dxa"/>
                </w:tcPr>
                <w:p>
                  <w:pPr>
                    <w:widowControl/>
                    <w:spacing w:before="40"/>
                    <w:jc w:val="left"/>
                    <w:rPr>
                      <w:rFonts w:hint="default" w:eastAsia="宋体"/>
                      <w:color w:val="000000"/>
                      <w:sz w:val="21"/>
                      <w:szCs w:val="21"/>
                      <w:highlight w:val="none"/>
                      <w:lang w:val="en-US" w:eastAsia="zh-CN"/>
                    </w:rPr>
                  </w:pPr>
                  <w:r>
                    <w:rPr>
                      <w:rFonts w:hint="eastAsia" w:ascii="宋体" w:hAnsi="宋体"/>
                      <w:color w:val="000000"/>
                      <w:sz w:val="21"/>
                      <w:szCs w:val="21"/>
                    </w:rPr>
                    <w:t>合同履约</w:t>
                  </w:r>
                  <w:r>
                    <w:rPr>
                      <w:rFonts w:hint="eastAsia" w:ascii="宋体" w:hAnsi="宋体"/>
                      <w:color w:val="000000"/>
                      <w:sz w:val="21"/>
                      <w:szCs w:val="21"/>
                      <w:lang w:val="en-US" w:eastAsia="zh-CN"/>
                    </w:rPr>
                    <w:t>数/合同总数</w:t>
                  </w:r>
                </w:p>
              </w:tc>
              <w:tc>
                <w:tcPr>
                  <w:tcW w:w="2444"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7" w:type="dxa"/>
                </w:tcPr>
                <w:p>
                  <w:pPr>
                    <w:widowControl/>
                    <w:spacing w:before="40"/>
                    <w:jc w:val="left"/>
                    <w:rPr>
                      <w:color w:val="000000"/>
                      <w:sz w:val="21"/>
                      <w:szCs w:val="21"/>
                      <w:highlight w:val="cyan"/>
                    </w:rPr>
                  </w:pPr>
                  <w:r>
                    <w:rPr>
                      <w:rFonts w:hint="eastAsia" w:ascii="宋体" w:hAnsi="宋体"/>
                      <w:color w:val="000000"/>
                      <w:sz w:val="21"/>
                      <w:szCs w:val="21"/>
                    </w:rPr>
                    <w:t>设备完好率≥95%</w:t>
                  </w:r>
                </w:p>
              </w:tc>
              <w:tc>
                <w:tcPr>
                  <w:tcW w:w="1093"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季度</w:t>
                  </w:r>
                </w:p>
              </w:tc>
              <w:tc>
                <w:tcPr>
                  <w:tcW w:w="3499" w:type="dxa"/>
                </w:tcPr>
                <w:p>
                  <w:pPr>
                    <w:widowControl/>
                    <w:spacing w:before="40"/>
                    <w:jc w:val="left"/>
                    <w:rPr>
                      <w:rFonts w:hint="default" w:eastAsia="宋体"/>
                      <w:color w:val="000000"/>
                      <w:sz w:val="21"/>
                      <w:szCs w:val="21"/>
                      <w:highlight w:val="none"/>
                      <w:lang w:val="en-US" w:eastAsia="zh-CN"/>
                    </w:rPr>
                  </w:pPr>
                  <w:r>
                    <w:rPr>
                      <w:rFonts w:hint="eastAsia" w:ascii="宋体" w:hAnsi="宋体"/>
                      <w:color w:val="000000"/>
                      <w:sz w:val="21"/>
                      <w:szCs w:val="21"/>
                    </w:rPr>
                    <w:t>设备完好</w:t>
                  </w:r>
                  <w:r>
                    <w:rPr>
                      <w:rFonts w:hint="eastAsia" w:ascii="宋体" w:hAnsi="宋体"/>
                      <w:color w:val="000000"/>
                      <w:sz w:val="21"/>
                      <w:szCs w:val="21"/>
                      <w:lang w:val="en-US" w:eastAsia="zh-CN"/>
                    </w:rPr>
                    <w:t>数/设备总数</w:t>
                  </w:r>
                </w:p>
              </w:tc>
              <w:tc>
                <w:tcPr>
                  <w:tcW w:w="2444"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7" w:type="dxa"/>
                </w:tcPr>
                <w:p>
                  <w:pPr>
                    <w:widowControl/>
                    <w:spacing w:before="40"/>
                    <w:jc w:val="left"/>
                    <w:rPr>
                      <w:color w:val="000000"/>
                      <w:sz w:val="21"/>
                      <w:szCs w:val="21"/>
                      <w:highlight w:val="cyan"/>
                    </w:rPr>
                  </w:pPr>
                  <w:r>
                    <w:rPr>
                      <w:rFonts w:hint="eastAsia" w:ascii="宋体" w:hAnsi="宋体"/>
                      <w:color w:val="000000"/>
                      <w:sz w:val="21"/>
                      <w:szCs w:val="21"/>
                    </w:rPr>
                    <w:t>噪声、粉尘</w:t>
                  </w:r>
                  <w:r>
                    <w:rPr>
                      <w:rFonts w:hint="eastAsia" w:ascii="宋体" w:hAnsi="宋体"/>
                      <w:color w:val="000000"/>
                      <w:sz w:val="21"/>
                      <w:szCs w:val="21"/>
                      <w:lang w:val="en-US" w:eastAsia="zh-CN"/>
                    </w:rPr>
                    <w:t>达标</w:t>
                  </w:r>
                  <w:r>
                    <w:rPr>
                      <w:rFonts w:hint="eastAsia" w:ascii="宋体" w:hAnsi="宋体"/>
                      <w:color w:val="000000"/>
                      <w:sz w:val="21"/>
                      <w:szCs w:val="21"/>
                    </w:rPr>
                    <w:t>排放</w:t>
                  </w:r>
                </w:p>
              </w:tc>
              <w:tc>
                <w:tcPr>
                  <w:tcW w:w="1093"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年度</w:t>
                  </w:r>
                </w:p>
              </w:tc>
              <w:tc>
                <w:tcPr>
                  <w:tcW w:w="3499"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以检测报告为准</w:t>
                  </w:r>
                </w:p>
              </w:tc>
              <w:tc>
                <w:tcPr>
                  <w:tcW w:w="2444"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7" w:type="dxa"/>
                </w:tcPr>
                <w:p>
                  <w:pPr>
                    <w:widowControl/>
                    <w:spacing w:before="40"/>
                    <w:jc w:val="left"/>
                    <w:rPr>
                      <w:color w:val="000000"/>
                      <w:sz w:val="21"/>
                      <w:szCs w:val="21"/>
                      <w:highlight w:val="cyan"/>
                    </w:rPr>
                  </w:pPr>
                  <w:r>
                    <w:rPr>
                      <w:rFonts w:hint="eastAsia" w:ascii="宋体" w:hAnsi="宋体"/>
                      <w:color w:val="000000"/>
                      <w:sz w:val="21"/>
                      <w:szCs w:val="21"/>
                    </w:rPr>
                    <w:t>劳保防护用品发放率100%</w:t>
                  </w:r>
                </w:p>
              </w:tc>
              <w:tc>
                <w:tcPr>
                  <w:tcW w:w="1093"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 xml:space="preserve">季度 </w:t>
                  </w:r>
                </w:p>
              </w:tc>
              <w:tc>
                <w:tcPr>
                  <w:tcW w:w="3499" w:type="dxa"/>
                </w:tcPr>
                <w:p>
                  <w:pPr>
                    <w:widowControl/>
                    <w:spacing w:before="40"/>
                    <w:jc w:val="left"/>
                    <w:rPr>
                      <w:rFonts w:hint="eastAsia" w:eastAsia="宋体"/>
                      <w:color w:val="000000"/>
                      <w:sz w:val="21"/>
                      <w:szCs w:val="21"/>
                      <w:highlight w:val="none"/>
                      <w:lang w:val="en-US" w:eastAsia="zh-CN"/>
                    </w:rPr>
                  </w:pPr>
                  <w:r>
                    <w:rPr>
                      <w:rFonts w:hint="eastAsia" w:ascii="宋体" w:hAnsi="宋体"/>
                      <w:color w:val="000000"/>
                      <w:sz w:val="21"/>
                      <w:szCs w:val="21"/>
                    </w:rPr>
                    <w:t>劳保防护用品发放</w:t>
                  </w:r>
                  <w:r>
                    <w:rPr>
                      <w:rFonts w:hint="eastAsia" w:ascii="宋体" w:hAnsi="宋体"/>
                      <w:color w:val="000000"/>
                      <w:sz w:val="21"/>
                      <w:szCs w:val="21"/>
                      <w:lang w:val="en-US" w:eastAsia="zh-CN"/>
                    </w:rPr>
                    <w:t>数/</w:t>
                  </w:r>
                  <w:r>
                    <w:rPr>
                      <w:rFonts w:hint="eastAsia" w:ascii="宋体" w:hAnsi="宋体"/>
                      <w:color w:val="000000"/>
                      <w:sz w:val="21"/>
                      <w:szCs w:val="21"/>
                    </w:rPr>
                    <w:t>劳保防护用品</w:t>
                  </w:r>
                  <w:r>
                    <w:rPr>
                      <w:rFonts w:hint="eastAsia" w:ascii="宋体" w:hAnsi="宋体"/>
                      <w:color w:val="000000"/>
                      <w:sz w:val="21"/>
                      <w:szCs w:val="21"/>
                      <w:lang w:val="en-US" w:eastAsia="zh-CN"/>
                    </w:rPr>
                    <w:t>应</w:t>
                  </w:r>
                  <w:r>
                    <w:rPr>
                      <w:rFonts w:hint="eastAsia" w:ascii="宋体" w:hAnsi="宋体"/>
                      <w:color w:val="000000"/>
                      <w:sz w:val="21"/>
                      <w:szCs w:val="21"/>
                    </w:rPr>
                    <w:t>发</w:t>
                  </w:r>
                  <w:r>
                    <w:rPr>
                      <w:rFonts w:hint="eastAsia" w:ascii="宋体" w:hAnsi="宋体"/>
                      <w:color w:val="000000"/>
                      <w:sz w:val="21"/>
                      <w:szCs w:val="21"/>
                      <w:lang w:val="en-US" w:eastAsia="zh-CN"/>
                    </w:rPr>
                    <w:t>数</w:t>
                  </w:r>
                </w:p>
              </w:tc>
              <w:tc>
                <w:tcPr>
                  <w:tcW w:w="2444"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7" w:type="dxa"/>
                </w:tcPr>
                <w:p>
                  <w:pPr>
                    <w:widowControl/>
                    <w:spacing w:before="40"/>
                    <w:jc w:val="left"/>
                    <w:rPr>
                      <w:rFonts w:hint="eastAsia" w:ascii="宋体" w:hAnsi="宋体"/>
                      <w:color w:val="000000"/>
                      <w:sz w:val="21"/>
                      <w:szCs w:val="21"/>
                    </w:rPr>
                  </w:pPr>
                  <w:r>
                    <w:rPr>
                      <w:rFonts w:hint="eastAsia" w:ascii="宋体" w:hAnsi="宋体"/>
                      <w:color w:val="000000"/>
                      <w:sz w:val="21"/>
                      <w:szCs w:val="21"/>
                    </w:rPr>
                    <w:t>职业病发生率控制在零</w:t>
                  </w:r>
                </w:p>
              </w:tc>
              <w:tc>
                <w:tcPr>
                  <w:tcW w:w="1093"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年度</w:t>
                  </w:r>
                </w:p>
              </w:tc>
              <w:tc>
                <w:tcPr>
                  <w:tcW w:w="3499"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以体检报告为准</w:t>
                  </w:r>
                </w:p>
              </w:tc>
              <w:tc>
                <w:tcPr>
                  <w:tcW w:w="2444"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7" w:type="dxa"/>
                </w:tcPr>
                <w:p>
                  <w:pPr>
                    <w:widowControl/>
                    <w:spacing w:before="40"/>
                    <w:jc w:val="left"/>
                    <w:rPr>
                      <w:rFonts w:hint="eastAsia" w:ascii="宋体" w:hAnsi="宋体"/>
                      <w:color w:val="000000"/>
                      <w:sz w:val="21"/>
                      <w:szCs w:val="21"/>
                    </w:rPr>
                  </w:pPr>
                  <w:r>
                    <w:rPr>
                      <w:rFonts w:hint="eastAsia" w:ascii="宋体" w:hAnsi="宋体"/>
                      <w:color w:val="000000"/>
                      <w:sz w:val="21"/>
                      <w:szCs w:val="21"/>
                    </w:rPr>
                    <w:t>重大质量事故和安全事故为零</w:t>
                  </w:r>
                </w:p>
              </w:tc>
              <w:tc>
                <w:tcPr>
                  <w:tcW w:w="1093"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季度</w:t>
                  </w:r>
                </w:p>
              </w:tc>
              <w:tc>
                <w:tcPr>
                  <w:tcW w:w="3499"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以统计结果为准</w:t>
                  </w:r>
                </w:p>
              </w:tc>
              <w:tc>
                <w:tcPr>
                  <w:tcW w:w="2444"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0</w:t>
                  </w:r>
                </w:p>
              </w:tc>
            </w:tr>
          </w:tbl>
          <w:p>
            <w:pPr>
              <w:shd w:val="clear" w:color="auto" w:fill="C7DAF1" w:themeFill="text2" w:themeFillTint="32"/>
            </w:pPr>
          </w:p>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10597</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2</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C7DAF1" w:themeFill="text2" w:themeFillTint="32"/>
              <w:rPr>
                <w:rFonts w:hint="eastAsia"/>
                <w:szCs w:val="21"/>
                <w:u w:val="single"/>
              </w:rPr>
            </w:pPr>
            <w:r>
              <w:rPr>
                <w:rFonts w:hint="eastAsia"/>
              </w:rPr>
              <w:t>主要生产设备有：</w:t>
            </w:r>
            <w:r>
              <w:rPr>
                <w:rFonts w:hint="eastAsia"/>
                <w:b w:val="0"/>
                <w:bCs w:val="0"/>
                <w:sz w:val="21"/>
                <w:szCs w:val="21"/>
                <w:u w:val="single"/>
              </w:rPr>
              <w:t xml:space="preserve"> </w:t>
            </w:r>
            <w:r>
              <w:rPr>
                <w:rFonts w:hint="eastAsia"/>
                <w:color w:val="000000"/>
                <w:szCs w:val="21"/>
                <w:u w:val="single"/>
              </w:rPr>
              <w:t>主要有</w:t>
            </w:r>
            <w:r>
              <w:rPr>
                <w:rFonts w:hint="eastAsia"/>
                <w:szCs w:val="21"/>
                <w:u w:val="single"/>
              </w:rPr>
              <w:t>全封闭式生产线</w:t>
            </w:r>
            <w:r>
              <w:rPr>
                <w:rFonts w:hint="eastAsia"/>
                <w:szCs w:val="21"/>
                <w:u w:val="single"/>
                <w:lang w:val="en-US" w:eastAsia="zh-CN"/>
              </w:rPr>
              <w:t>3</w:t>
            </w:r>
            <w:r>
              <w:rPr>
                <w:rFonts w:hint="eastAsia"/>
                <w:szCs w:val="21"/>
                <w:u w:val="single"/>
              </w:rPr>
              <w:t>条、配备</w:t>
            </w:r>
            <w:r>
              <w:rPr>
                <w:rFonts w:hint="eastAsia"/>
                <w:szCs w:val="21"/>
                <w:u w:val="single"/>
                <w:lang w:val="en-US" w:eastAsia="zh-CN"/>
              </w:rPr>
              <w:t>多台</w:t>
            </w:r>
            <w:r>
              <w:rPr>
                <w:rFonts w:hint="eastAsia"/>
                <w:szCs w:val="21"/>
                <w:u w:val="single"/>
              </w:rPr>
              <w:t>汽车泵、水泥净浆搅拌机等</w:t>
            </w:r>
          </w:p>
          <w:p>
            <w:pPr>
              <w:shd w:val="clear" w:color="auto" w:fill="C7DAF1" w:themeFill="text2" w:themeFillTint="32"/>
            </w:pPr>
            <w:r>
              <w:rPr>
                <w:rFonts w:hint="eastAsia"/>
              </w:rPr>
              <w:t>特种设备：</w:t>
            </w:r>
            <w:r>
              <w:rPr>
                <w:rFonts w:hint="eastAsia"/>
              </w:rPr>
              <w:sym w:font="Wingdings 2" w:char="00A3"/>
            </w:r>
            <w:r>
              <w:rPr>
                <w:rFonts w:hint="eastAsia"/>
              </w:rPr>
              <w:t>叉车</w:t>
            </w:r>
            <w:r>
              <w:rPr>
                <w:rFonts w:hint="eastAsia"/>
              </w:rPr>
              <w:sym w:font="Wingdings 2" w:char="00A3"/>
            </w:r>
            <w:r>
              <w:rPr>
                <w:rFonts w:hint="eastAsia"/>
              </w:rPr>
              <w:t xml:space="preserve"> 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rPr>
              <w:sym w:font="Wingdings 2" w:char="00A3"/>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rFonts w:hint="eastAsia" w:eastAsia="宋体"/>
                <w:u w:val="single"/>
                <w:lang w:val="en-US" w:eastAsia="zh-CN"/>
              </w:rPr>
            </w:pPr>
            <w:r>
              <w:rPr>
                <w:rFonts w:hint="eastAsia"/>
              </w:rPr>
              <w:t>特种设备管理：</w:t>
            </w:r>
            <w:r>
              <w:rPr>
                <w:rFonts w:hint="eastAsia"/>
              </w:rPr>
              <w:sym w:font="Wingdings 2" w:char="00A3"/>
            </w:r>
            <w:r>
              <w:rPr>
                <w:rFonts w:hint="eastAsia"/>
              </w:rPr>
              <w:t xml:space="preserve">进行了定期检验  </w:t>
            </w:r>
            <w:r>
              <w:rPr>
                <w:rFonts w:hint="eastAsia"/>
              </w:rPr>
              <w:sym w:font="Wingdings 2" w:char="0052"/>
            </w:r>
            <w:r>
              <w:rPr>
                <w:rFonts w:hint="eastAsia"/>
              </w:rPr>
              <w:t>未进行定期检验的有：</w:t>
            </w:r>
            <w:r>
              <w:rPr>
                <w:rFonts w:hint="eastAsia"/>
                <w:lang w:eastAsia="zh-CN"/>
              </w:rPr>
              <w:t>（</w:t>
            </w:r>
            <w:r>
              <w:rPr>
                <w:rFonts w:hint="eastAsia"/>
                <w:lang w:val="en-US" w:eastAsia="zh-CN"/>
              </w:rPr>
              <w:t>安全阀、压力表</w:t>
            </w:r>
            <w:r>
              <w:rPr>
                <w:rFonts w:hint="eastAsia"/>
                <w:lang w:eastAsia="zh-CN"/>
              </w:rPr>
              <w:t>）</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rPr>
              <w:sym w:font="Wingdings 2" w:char="0052"/>
            </w:r>
            <w:r>
              <w:rPr>
                <w:rFonts w:hint="eastAsia"/>
              </w:rPr>
              <w:t xml:space="preserve">外校 </w:t>
            </w:r>
          </w:p>
          <w:p>
            <w:pPr>
              <w:shd w:val="clear" w:color="auto" w:fill="C7DAF1" w:themeFill="text2" w:themeFillTint="32"/>
              <w:rPr>
                <w:u w:val="single"/>
              </w:rPr>
            </w:pPr>
            <w:r>
              <w:rPr>
                <w:rFonts w:hint="eastAsia"/>
              </w:rPr>
              <w:t>国家强检的计量器具有：</w:t>
            </w:r>
            <w:r>
              <w:rPr>
                <w:rFonts w:ascii="宋体"/>
                <w:color w:val="000000"/>
                <w:sz w:val="21"/>
                <w:szCs w:val="21"/>
                <w:u w:val="single"/>
              </w:rPr>
              <w:t xml:space="preserve">YH-40B </w:t>
            </w:r>
            <w:r>
              <w:rPr>
                <w:rFonts w:hint="eastAsia" w:ascii="宋体"/>
                <w:color w:val="000000"/>
                <w:sz w:val="21"/>
                <w:szCs w:val="21"/>
                <w:u w:val="single"/>
              </w:rPr>
              <w:t>标准恒温恒湿养护箱、电热鼓风干燥箱、数显式压力试验机、水泥快速养护箱等</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2" w:char="0052"/>
            </w:r>
            <w:r>
              <w:rPr>
                <w:rFonts w:hint="eastAsia"/>
              </w:rPr>
              <w:t xml:space="preserve">加工工艺 </w:t>
            </w:r>
            <w:r>
              <w:rPr>
                <w:rFonts w:hint="eastAsia"/>
              </w:rPr>
              <w:sym w:font="Wingdings 2" w:char="0052"/>
            </w:r>
            <w:r>
              <w:rPr>
                <w:rFonts w:hint="eastAsia"/>
              </w:rPr>
              <w:t xml:space="preserve">生产经验  </w:t>
            </w:r>
            <w:r>
              <w:rPr>
                <w:rFonts w:hint="eastAsia" w:ascii="Wingdings" w:hAnsi="Wingdings"/>
              </w:rPr>
              <w:t>¨</w:t>
            </w:r>
            <w:r>
              <w:rPr>
                <w:rFonts w:hint="eastAsia"/>
              </w:rPr>
              <w:t xml:space="preserve">管理软件  </w:t>
            </w:r>
            <w:r>
              <w:rPr>
                <w:rFonts w:hint="eastAsia"/>
              </w:rPr>
              <w:sym w:font="Wingdings 2" w:char="0052"/>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ascii="Wingdings" w:hAnsi="Wingdings"/>
              </w:rPr>
              <w:t>¨</w:t>
            </w:r>
            <w:r>
              <w:rPr>
                <w:rFonts w:hint="eastAsia"/>
              </w:rPr>
              <w:t xml:space="preserve">产品标准  </w:t>
            </w:r>
            <w:r>
              <w:rPr>
                <w:rFonts w:hint="eastAsia"/>
              </w:rPr>
              <w:sym w:font="Wingdings 2" w:char="0052"/>
            </w:r>
            <w:r>
              <w:rPr>
                <w:rFonts w:hint="eastAsia"/>
              </w:rPr>
              <w:t xml:space="preserve">学术交流信息  </w:t>
            </w:r>
            <w:r>
              <w:rPr>
                <w:rFonts w:hint="eastAsia"/>
              </w:rPr>
              <w:sym w:font="Wingdings 2" w:char="0052"/>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rPr>
              <w:sym w:font="Wingdings 2" w:char="00A3"/>
            </w:r>
            <w:r>
              <w:rPr>
                <w:rFonts w:hint="eastAsia"/>
              </w:rPr>
              <w:t xml:space="preserve">叉车工 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rPr>
              <w:sym w:font="Wingdings 2" w:char="0052"/>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检测计划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审核期间内设计和开发新产品/项目名称：</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rPr>
              <w:sym w:font="Wingdings 2" w:char="00A3"/>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rPr>
              <w:sym w:font="Wingdings 2" w:char="00A3"/>
            </w:r>
            <w:r>
              <w:rPr>
                <w:rFonts w:hint="eastAsia"/>
              </w:rPr>
              <w:t xml:space="preserve">运输  </w:t>
            </w:r>
            <w:r>
              <w:rPr>
                <w:rFonts w:hint="eastAsia"/>
              </w:rPr>
              <w:sym w:font="Wingdings 2" w:char="0052"/>
            </w:r>
            <w:r>
              <w:rPr>
                <w:rFonts w:hint="eastAsia"/>
                <w:lang w:val="en-US" w:eastAsia="zh-CN"/>
              </w:rPr>
              <w:t>汽车维修</w:t>
            </w:r>
          </w:p>
          <w:p>
            <w:pPr>
              <w:shd w:val="clear" w:color="auto" w:fill="C7DAF1" w:themeFill="text2" w:themeFillTint="32"/>
              <w:jc w:val="left"/>
            </w:pPr>
            <w:r>
              <w:rPr>
                <w:rFonts w:hint="eastAsia"/>
              </w:rPr>
              <w:t>提供给外部供方的信息</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r>
                    <w:t>预拌混凝土的生产及销售</w:t>
                  </w:r>
                </w:p>
              </w:tc>
              <w:tc>
                <w:tcPr>
                  <w:tcW w:w="3665" w:type="dxa"/>
                </w:tcPr>
                <w:p>
                  <w:pPr>
                    <w:shd w:val="clear" w:color="auto" w:fill="C7DAF1" w:themeFill="text2" w:themeFillTint="32"/>
                    <w:jc w:val="left"/>
                    <w:rPr>
                      <w:rFonts w:hint="default" w:eastAsia="宋体"/>
                      <w:lang w:val="en-US" w:eastAsia="zh-CN"/>
                    </w:rPr>
                  </w:pPr>
                  <w:r>
                    <w:rPr>
                      <w:rFonts w:hint="eastAsia"/>
                      <w:sz w:val="21"/>
                      <w:szCs w:val="21"/>
                      <w:u w:val="single"/>
                    </w:rPr>
                    <w:t>按配合比要求计量（称重）和搅拌（定时控制）</w:t>
                  </w:r>
                </w:p>
              </w:tc>
              <w:tc>
                <w:tcPr>
                  <w:tcW w:w="3265" w:type="dxa"/>
                </w:tcPr>
                <w:p>
                  <w:pPr>
                    <w:shd w:val="clear" w:color="auto" w:fill="C7DAF1" w:themeFill="text2" w:themeFillTint="32"/>
                    <w:jc w:val="left"/>
                    <w:rPr>
                      <w:rFonts w:hint="default" w:eastAsia="宋体"/>
                      <w:lang w:val="en-US" w:eastAsia="zh-CN"/>
                    </w:rPr>
                  </w:pPr>
                  <w:r>
                    <w:rPr>
                      <w:rFonts w:hint="eastAsia"/>
                      <w:color w:val="000000"/>
                      <w:sz w:val="21"/>
                      <w:szCs w:val="21"/>
                      <w:u w:val="single"/>
                      <w:lang w:val="en-US" w:eastAsia="zh-CN"/>
                    </w:rPr>
                    <w:t>配合比、搅拌时间</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sz w:val="21"/>
                <w:szCs w:val="21"/>
                <w:u w:val="single"/>
              </w:rPr>
              <w:t>按配合比要求计量（称重）和搅拌（定时控制）</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52"/>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rPr>
              <w:sym w:font="Wingdings 2" w:char="0052"/>
            </w:r>
            <w:r>
              <w:rPr>
                <w:rFonts w:hint="eastAsia"/>
              </w:rPr>
              <w:t xml:space="preserve">容器编号 </w:t>
            </w:r>
            <w:r>
              <w:rPr>
                <w:rFonts w:hint="eastAsia"/>
              </w:rPr>
              <w:sym w:font="Wingdings 2" w:char="0052"/>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A3"/>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u w:val="single"/>
                <w:lang w:val="en-US" w:eastAsia="zh-CN"/>
              </w:rPr>
              <w:t>安全阀和压力表未检测</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rPr>
              <w:sym w:font="Wingdings 2" w:char="0052"/>
            </w:r>
            <w:r>
              <w:rPr>
                <w:rFonts w:hint="eastAsia"/>
              </w:rPr>
              <w:t xml:space="preserve">赔偿 </w:t>
            </w:r>
            <w:r>
              <w:rPr>
                <w:rFonts w:hint="eastAsia"/>
              </w:rPr>
              <w:sym w:font="Wingdings 2" w:char="0052"/>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52"/>
            </w:r>
            <w:r>
              <w:rPr>
                <w:rFonts w:hint="eastAsia"/>
              </w:rPr>
              <w:t xml:space="preserve">过程检验 </w:t>
            </w:r>
            <w:r>
              <w:rPr>
                <w:rFonts w:hint="eastAsia"/>
              </w:rPr>
              <w:sym w:font="Wingdings 2" w:char="0052"/>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pacing w:before="120" w:line="240" w:lineRule="auto"/>
              <w:ind w:firstLine="420" w:firstLineChars="200"/>
            </w:pPr>
            <w:r>
              <w:rPr>
                <w:rFonts w:hint="eastAsia"/>
              </w:rPr>
              <w:t>产品检验/服务放行：</w:t>
            </w:r>
            <w:r>
              <w:rPr>
                <w:rFonts w:hint="eastAsia"/>
              </w:rPr>
              <w:sym w:font="Wingdings 2" w:char="0052"/>
            </w:r>
            <w:r>
              <w:rPr>
                <w:rFonts w:hint="eastAsia"/>
              </w:rPr>
              <w:t xml:space="preserve">符合要求 </w:t>
            </w:r>
            <w:r>
              <w:rPr>
                <w:rFonts w:hint="eastAsia"/>
              </w:rPr>
              <w:sym w:font="Wingdings 2" w:char="00A3"/>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rPr>
              <w:sym w:font="Wingdings 2" w:char="0052"/>
            </w:r>
            <w:r>
              <w:rPr>
                <w:rFonts w:hint="eastAsia"/>
              </w:rPr>
              <w:t xml:space="preserve">顾客座谈 </w:t>
            </w:r>
            <w:r>
              <w:rPr>
                <w:rFonts w:hint="eastAsia"/>
              </w:rPr>
              <w:sym w:font="Wingdings 2" w:char="0052"/>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rPr>
              <w:t>月</w:t>
            </w:r>
            <w:r>
              <w:rPr>
                <w:rFonts w:hint="eastAsia"/>
                <w:u w:val="single"/>
              </w:rPr>
              <w:t xml:space="preserve"> </w:t>
            </w:r>
            <w:r>
              <w:rPr>
                <w:rFonts w:hint="eastAsia"/>
                <w:u w:val="single"/>
                <w:lang w:val="en-US" w:eastAsia="zh-CN"/>
              </w:rPr>
              <w:t>7-8</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4</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52"/>
            </w:r>
            <w:r>
              <w:rPr>
                <w:rFonts w:hint="eastAsia"/>
              </w:rPr>
              <w:t xml:space="preserve">EMS体系建立以来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A3"/>
            </w: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52"/>
            </w:r>
            <w:r>
              <w:rPr>
                <w:rFonts w:hint="eastAsia"/>
              </w:rPr>
              <w:t xml:space="preserve">特种设备管理 </w:t>
            </w:r>
          </w:p>
          <w:p>
            <w:pPr>
              <w:shd w:val="clear" w:color="auto" w:fill="EBF1DE" w:themeFill="accent3" w:themeFillTint="32"/>
              <w:spacing w:before="40" w:after="40"/>
            </w:pPr>
            <w:r>
              <w:rPr>
                <w:rFonts w:hint="eastAsia"/>
              </w:rPr>
              <w:sym w:font="Wingdings 2" w:char="0052"/>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 xml:space="preserve">危险废物处置 </w:t>
            </w:r>
            <w:r>
              <w:rPr>
                <w:rFonts w:hint="eastAsia"/>
              </w:rPr>
              <w:sym w:font="Wingdings 2" w:char="00A3"/>
            </w:r>
            <w:r>
              <w:rPr>
                <w:rFonts w:hint="eastAsia"/>
              </w:rPr>
              <w:t xml:space="preserve">消防检测 </w:t>
            </w:r>
            <w:r>
              <w:rPr>
                <w:rFonts w:hint="eastAsia"/>
              </w:rPr>
              <w:sym w:font="Wingdings 2" w:char="00A3"/>
            </w:r>
            <w:r>
              <w:rPr>
                <w:rFonts w:hint="eastAsia"/>
              </w:rPr>
              <w:t xml:space="preserve">生产/服务过程 </w:t>
            </w:r>
            <w:r>
              <w:rPr>
                <w:rFonts w:hint="eastAsia"/>
              </w:rPr>
              <w:sym w:font="Wingdings 2" w:char="0052"/>
            </w:r>
            <w:r>
              <w:rPr>
                <w:rFonts w:hint="eastAsia"/>
              </w:rPr>
              <w:t xml:space="preserve">环保监测 </w:t>
            </w:r>
            <w:r>
              <w:rPr>
                <w:rFonts w:hint="eastAsia"/>
              </w:rPr>
              <w:sym w:font="Wingdings 2" w:char="0052"/>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ind w:firstLine="420" w:firstLineChars="200"/>
              <w:rPr>
                <w:rFonts w:hint="eastAsia"/>
              </w:rPr>
            </w:pPr>
            <w:r>
              <w:rPr>
                <w:rFonts w:hint="eastAsia"/>
              </w:rPr>
              <w:t>最高管理者制定了文件化的管理体系方针：</w:t>
            </w:r>
          </w:p>
          <w:p>
            <w:pPr>
              <w:spacing w:line="360" w:lineRule="auto"/>
              <w:ind w:firstLine="420" w:firstLineChars="200"/>
              <w:jc w:val="both"/>
              <w:rPr>
                <w:rStyle w:val="11"/>
                <w:rFonts w:hint="eastAsia" w:asciiTheme="minorEastAsia" w:hAnsiTheme="minorEastAsia" w:eastAsiaTheme="minorEastAsia" w:cstheme="minorEastAsia"/>
                <w:b w:val="0"/>
                <w:bCs w:val="0"/>
                <w:color w:val="000000"/>
                <w:sz w:val="21"/>
                <w:szCs w:val="21"/>
              </w:rPr>
            </w:pPr>
            <w:r>
              <w:rPr>
                <w:rStyle w:val="11"/>
                <w:rFonts w:hint="eastAsia" w:asciiTheme="minorEastAsia" w:hAnsiTheme="minorEastAsia" w:eastAsiaTheme="minorEastAsia" w:cstheme="minorEastAsia"/>
                <w:b w:val="0"/>
                <w:bCs w:val="0"/>
                <w:color w:val="000000"/>
                <w:sz w:val="21"/>
                <w:szCs w:val="21"/>
              </w:rPr>
              <w:t>技术领航，顾客满意；节能降耗，保护环境；</w:t>
            </w:r>
          </w:p>
          <w:p>
            <w:pPr>
              <w:pStyle w:val="26"/>
              <w:ind w:firstLine="420" w:firstLineChars="200"/>
            </w:pPr>
            <w:r>
              <w:rPr>
                <w:rStyle w:val="11"/>
                <w:rFonts w:hint="eastAsia" w:asciiTheme="minorEastAsia" w:hAnsiTheme="minorEastAsia" w:eastAsiaTheme="minorEastAsia" w:cstheme="minorEastAsia"/>
                <w:b w:val="0"/>
                <w:bCs w:val="0"/>
                <w:color w:val="000000"/>
                <w:sz w:val="21"/>
                <w:szCs w:val="21"/>
              </w:rPr>
              <w:t>健康安全，诚信守法；规范管理，持续改进</w:t>
            </w:r>
            <w:r>
              <w:rPr>
                <w:rStyle w:val="11"/>
                <w:rFonts w:hint="eastAsia" w:asciiTheme="minorEastAsia" w:hAnsiTheme="minorEastAsia" w:eastAsiaTheme="minorEastAsia" w:cstheme="minorEastAsia"/>
                <w:b w:val="0"/>
                <w:bCs w:val="0"/>
                <w:color w:val="000000"/>
                <w:sz w:val="21"/>
                <w:szCs w:val="21"/>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生产调度部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w:t>
            </w:r>
            <w:r>
              <w:rPr>
                <w:rFonts w:hint="eastAsia"/>
              </w:rPr>
              <w:sym w:font="Wingdings 2" w:char="0052"/>
            </w:r>
            <w:r>
              <w:rPr>
                <w:rFonts w:hint="eastAsia"/>
              </w:rPr>
              <w:t xml:space="preserve">粉尘排放  </w:t>
            </w:r>
            <w:r>
              <w:rPr>
                <w:rFonts w:hint="eastAsia"/>
              </w:rPr>
              <w:sym w:font="Wingdings 2" w:char="00A3"/>
            </w:r>
            <w:r>
              <w:rPr>
                <w:rFonts w:hint="eastAsia"/>
              </w:rPr>
              <w:t xml:space="preserve">危废排放 </w:t>
            </w:r>
            <w:r>
              <w:rPr>
                <w:rFonts w:hint="eastAsia"/>
              </w:rPr>
              <w:sym w:font="Wingdings 2" w:char="0052"/>
            </w:r>
            <w:r>
              <w:rPr>
                <w:rFonts w:hint="eastAsia"/>
              </w:rPr>
              <w:t xml:space="preserve">噪声排放  </w:t>
            </w:r>
            <w:r>
              <w:rPr>
                <w:rFonts w:hint="eastAsia"/>
              </w:rPr>
              <w:sym w:font="Wingdings 2" w:char="00A3"/>
            </w:r>
            <w:r>
              <w:rPr>
                <w:rFonts w:hint="eastAsia"/>
              </w:rPr>
              <w:t xml:space="preserve">危化品泄露 </w:t>
            </w:r>
            <w:r>
              <w:rPr>
                <w:rFonts w:hint="eastAsia"/>
              </w:rPr>
              <w:sym w:font="Wingdings 2" w:char="0052"/>
            </w:r>
            <w:r>
              <w:rPr>
                <w:rFonts w:hint="eastAsia"/>
              </w:rPr>
              <w:t xml:space="preserve">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sym w:font="Wingdings 2" w:char="00A3"/>
            </w: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rPr>
                <w:rFonts w:hint="default" w:eastAsia="宋体"/>
                <w:lang w:val="en-US" w:eastAsia="zh-CN"/>
              </w:rPr>
            </w:pPr>
            <w:r>
              <w:rPr>
                <w:rFonts w:hint="eastAsia"/>
              </w:rPr>
              <w:sym w:font="Wingdings 2" w:char="0052"/>
            </w:r>
            <w:r>
              <w:rPr>
                <w:rFonts w:hint="eastAsia"/>
              </w:rPr>
              <w:t>排污许可证编号：</w:t>
            </w:r>
            <w:r>
              <w:rPr>
                <w:rFonts w:hint="eastAsia"/>
                <w:u w:val="single"/>
              </w:rPr>
              <w:t xml:space="preserve"> </w:t>
            </w:r>
            <w:r>
              <w:rPr>
                <w:rFonts w:hint="eastAsia"/>
                <w:color w:val="000000"/>
                <w:szCs w:val="18"/>
                <w:u w:val="single"/>
              </w:rPr>
              <w:t>91422801691767496R001Y</w:t>
            </w:r>
            <w:r>
              <w:rPr>
                <w:rFonts w:hint="eastAsia"/>
                <w:u w:val="single"/>
              </w:rPr>
              <w:t xml:space="preserve">  </w:t>
            </w:r>
          </w:p>
          <w:p>
            <w:pPr>
              <w:shd w:val="clear" w:color="auto" w:fill="EBF1DE" w:themeFill="accent3" w:themeFillTint="32"/>
            </w:pPr>
            <w:r>
              <w:rPr>
                <w:rFonts w:hint="eastAsia"/>
              </w:rPr>
              <w:sym w:font="Wingdings 2" w:char="00A3"/>
            </w: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rPr>
              <w:t>环境影响报告表日期：</w:t>
            </w:r>
            <w:r>
              <w:rPr>
                <w:rFonts w:hint="eastAsia"/>
                <w:u w:val="single"/>
              </w:rPr>
              <w:t xml:space="preserve"> </w:t>
            </w:r>
            <w:r>
              <w:rPr>
                <w:rFonts w:hint="eastAsia"/>
                <w:u w:val="single"/>
                <w:lang w:val="en-US" w:eastAsia="zh-CN"/>
              </w:rPr>
              <w:t>2017.3</w:t>
            </w:r>
            <w:r>
              <w:rPr>
                <w:rFonts w:hint="eastAsia"/>
                <w:u w:val="single"/>
              </w:rPr>
              <w:t xml:space="preserve">             </w:t>
            </w:r>
          </w:p>
          <w:p>
            <w:pPr>
              <w:shd w:val="clear" w:color="auto" w:fill="EBF1DE" w:themeFill="accent3" w:themeFillTint="32"/>
            </w:pPr>
            <w:r>
              <w:rPr>
                <w:rFonts w:hint="eastAsia"/>
              </w:rPr>
              <w:sym w:font="Wingdings 2" w:char="00A3"/>
            </w: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52"/>
            </w: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A3"/>
            </w:r>
            <w:r>
              <w:rPr>
                <w:rFonts w:hint="eastAsia"/>
              </w:rPr>
              <w:t xml:space="preserve">危废合法处置 </w:t>
            </w:r>
            <w:r>
              <w:rPr>
                <w:rFonts w:hint="eastAsia"/>
              </w:rPr>
              <w:sym w:font="Wingdings 2" w:char="0052"/>
            </w:r>
            <w:r>
              <w:rPr>
                <w:rFonts w:hint="eastAsia"/>
              </w:rPr>
              <w:t xml:space="preserve">使用节能设备  </w:t>
            </w:r>
            <w:r>
              <w:rPr>
                <w:rFonts w:hint="eastAsia"/>
              </w:rPr>
              <w:sym w:font="Wingdings 2" w:char="00A3"/>
            </w:r>
            <w:r>
              <w:rPr>
                <w:rFonts w:hint="eastAsia"/>
              </w:rPr>
              <w:t xml:space="preserve">危化品控制 </w:t>
            </w:r>
          </w:p>
          <w:p>
            <w:pPr>
              <w:shd w:val="clear" w:color="auto" w:fill="EBF1DE" w:themeFill="accent3" w:themeFillTint="32"/>
              <w:rPr>
                <w:highlight w:val="cyan"/>
              </w:rPr>
            </w:pPr>
            <w:r>
              <w:rPr>
                <w:rFonts w:hint="eastAsia"/>
              </w:rPr>
              <w:sym w:font="Wingdings 2" w:char="0052"/>
            </w:r>
            <w:r>
              <w:rPr>
                <w:rFonts w:hint="eastAsia"/>
              </w:rPr>
              <w:t xml:space="preserve">压力容器检测  </w:t>
            </w:r>
            <w:r>
              <w:rPr>
                <w:rFonts w:hint="eastAsia"/>
              </w:rPr>
              <w:sym w:font="Wingdings 2" w:char="00A3"/>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0"/>
              <w:gridCol w:w="983"/>
              <w:gridCol w:w="2992"/>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737" w:type="dxa"/>
                </w:tcPr>
                <w:p>
                  <w:pPr>
                    <w:widowControl/>
                    <w:spacing w:before="40"/>
                    <w:jc w:val="left"/>
                    <w:rPr>
                      <w:color w:val="000000"/>
                      <w:szCs w:val="18"/>
                    </w:rPr>
                  </w:pPr>
                  <w:r>
                    <w:rPr>
                      <w:rFonts w:hint="eastAsia"/>
                      <w:color w:val="000000"/>
                      <w:szCs w:val="18"/>
                    </w:rPr>
                    <w:t>目标</w:t>
                  </w:r>
                </w:p>
              </w:tc>
              <w:tc>
                <w:tcPr>
                  <w:tcW w:w="1093" w:type="dxa"/>
                </w:tcPr>
                <w:p>
                  <w:pPr>
                    <w:widowControl/>
                    <w:spacing w:before="40"/>
                    <w:jc w:val="left"/>
                    <w:rPr>
                      <w:color w:val="000000"/>
                      <w:szCs w:val="18"/>
                    </w:rPr>
                  </w:pPr>
                  <w:r>
                    <w:rPr>
                      <w:rFonts w:hint="eastAsia"/>
                      <w:color w:val="000000"/>
                      <w:szCs w:val="18"/>
                    </w:rPr>
                    <w:t>考核频次</w:t>
                  </w:r>
                </w:p>
              </w:tc>
              <w:tc>
                <w:tcPr>
                  <w:tcW w:w="3499" w:type="dxa"/>
                </w:tcPr>
                <w:p>
                  <w:pPr>
                    <w:widowControl/>
                    <w:spacing w:before="40"/>
                    <w:jc w:val="left"/>
                    <w:rPr>
                      <w:color w:val="000000"/>
                      <w:szCs w:val="18"/>
                    </w:rPr>
                  </w:pPr>
                  <w:r>
                    <w:rPr>
                      <w:rFonts w:hint="eastAsia"/>
                      <w:color w:val="000000"/>
                      <w:szCs w:val="18"/>
                    </w:rPr>
                    <w:t>计算方法</w:t>
                  </w:r>
                </w:p>
              </w:tc>
              <w:tc>
                <w:tcPr>
                  <w:tcW w:w="2444" w:type="dxa"/>
                </w:tcPr>
                <w:p>
                  <w:pPr>
                    <w:widowControl/>
                    <w:spacing w:before="40"/>
                    <w:jc w:val="left"/>
                    <w:rPr>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7" w:type="dxa"/>
                </w:tcPr>
                <w:p>
                  <w:pPr>
                    <w:widowControl/>
                    <w:spacing w:before="40"/>
                    <w:jc w:val="left"/>
                    <w:rPr>
                      <w:color w:val="000000"/>
                      <w:sz w:val="21"/>
                      <w:szCs w:val="21"/>
                      <w:highlight w:val="cyan"/>
                    </w:rPr>
                  </w:pPr>
                  <w:r>
                    <w:rPr>
                      <w:rFonts w:hint="eastAsia" w:ascii="宋体" w:hAnsi="宋体"/>
                      <w:color w:val="000000"/>
                      <w:sz w:val="21"/>
                      <w:szCs w:val="21"/>
                    </w:rPr>
                    <w:t>顾客满意度≥95%以上</w:t>
                  </w:r>
                </w:p>
              </w:tc>
              <w:tc>
                <w:tcPr>
                  <w:tcW w:w="1093" w:type="dxa"/>
                </w:tcPr>
                <w:p>
                  <w:pPr>
                    <w:widowControl/>
                    <w:spacing w:before="40"/>
                    <w:jc w:val="left"/>
                    <w:rPr>
                      <w:rFonts w:hint="eastAsia" w:eastAsia="宋体"/>
                      <w:color w:val="000000"/>
                      <w:sz w:val="21"/>
                      <w:szCs w:val="21"/>
                      <w:highlight w:val="cyan"/>
                      <w:lang w:val="en-US" w:eastAsia="zh-CN"/>
                    </w:rPr>
                  </w:pPr>
                  <w:r>
                    <w:rPr>
                      <w:rFonts w:hint="eastAsia"/>
                      <w:color w:val="000000"/>
                      <w:sz w:val="21"/>
                      <w:szCs w:val="21"/>
                      <w:highlight w:val="none"/>
                      <w:lang w:val="en-US" w:eastAsia="zh-CN"/>
                    </w:rPr>
                    <w:t>年度</w:t>
                  </w:r>
                </w:p>
              </w:tc>
              <w:tc>
                <w:tcPr>
                  <w:tcW w:w="3499"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以顾客满意度调查表统计结果</w:t>
                  </w:r>
                </w:p>
              </w:tc>
              <w:tc>
                <w:tcPr>
                  <w:tcW w:w="2444" w:type="dxa"/>
                </w:tcPr>
                <w:p>
                  <w:pPr>
                    <w:widowControl/>
                    <w:spacing w:before="40"/>
                    <w:jc w:val="left"/>
                    <w:rPr>
                      <w:color w:val="000000"/>
                      <w:sz w:val="21"/>
                      <w:szCs w:val="21"/>
                      <w:highlight w:val="none"/>
                    </w:rPr>
                  </w:pPr>
                  <w:r>
                    <w:rPr>
                      <w:rFonts w:hint="eastAsia" w:ascii="宋体" w:hAnsi="宋体"/>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7" w:type="dxa"/>
                </w:tcPr>
                <w:p>
                  <w:pPr>
                    <w:widowControl/>
                    <w:spacing w:before="40"/>
                    <w:jc w:val="left"/>
                    <w:rPr>
                      <w:color w:val="000000"/>
                      <w:sz w:val="21"/>
                      <w:szCs w:val="21"/>
                      <w:highlight w:val="cyan"/>
                    </w:rPr>
                  </w:pPr>
                  <w:r>
                    <w:rPr>
                      <w:rFonts w:hint="eastAsia" w:ascii="宋体" w:hAnsi="宋体"/>
                      <w:color w:val="000000"/>
                      <w:sz w:val="21"/>
                      <w:szCs w:val="21"/>
                    </w:rPr>
                    <w:t>产品一次交验合格率 100%</w:t>
                  </w:r>
                </w:p>
              </w:tc>
              <w:tc>
                <w:tcPr>
                  <w:tcW w:w="1093"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季度</w:t>
                  </w:r>
                </w:p>
              </w:tc>
              <w:tc>
                <w:tcPr>
                  <w:tcW w:w="3499" w:type="dxa"/>
                </w:tcPr>
                <w:p>
                  <w:pPr>
                    <w:widowControl/>
                    <w:spacing w:before="40"/>
                    <w:jc w:val="left"/>
                    <w:rPr>
                      <w:rFonts w:hint="eastAsia" w:eastAsia="宋体"/>
                      <w:color w:val="000000"/>
                      <w:sz w:val="21"/>
                      <w:szCs w:val="21"/>
                      <w:highlight w:val="none"/>
                      <w:lang w:val="en-US" w:eastAsia="zh-CN"/>
                    </w:rPr>
                  </w:pPr>
                  <w:r>
                    <w:rPr>
                      <w:rFonts w:hint="eastAsia" w:ascii="宋体" w:hAnsi="宋体"/>
                      <w:color w:val="000000"/>
                      <w:sz w:val="21"/>
                      <w:szCs w:val="21"/>
                    </w:rPr>
                    <w:t>产品一次交验合格</w:t>
                  </w:r>
                  <w:r>
                    <w:rPr>
                      <w:rFonts w:hint="eastAsia" w:ascii="宋体" w:hAnsi="宋体"/>
                      <w:color w:val="000000"/>
                      <w:sz w:val="21"/>
                      <w:szCs w:val="21"/>
                      <w:lang w:val="en-US" w:eastAsia="zh-CN"/>
                    </w:rPr>
                    <w:t>数/</w:t>
                  </w:r>
                  <w:r>
                    <w:rPr>
                      <w:rFonts w:hint="eastAsia" w:ascii="宋体" w:hAnsi="宋体"/>
                      <w:color w:val="000000"/>
                      <w:sz w:val="21"/>
                      <w:szCs w:val="21"/>
                    </w:rPr>
                    <w:t>产品一次交验</w:t>
                  </w:r>
                  <w:r>
                    <w:rPr>
                      <w:rFonts w:hint="eastAsia" w:ascii="宋体" w:hAnsi="宋体"/>
                      <w:color w:val="000000"/>
                      <w:sz w:val="21"/>
                      <w:szCs w:val="21"/>
                      <w:lang w:val="en-US" w:eastAsia="zh-CN"/>
                    </w:rPr>
                    <w:t>总数</w:t>
                  </w:r>
                </w:p>
              </w:tc>
              <w:tc>
                <w:tcPr>
                  <w:tcW w:w="2444"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7" w:type="dxa"/>
                </w:tcPr>
                <w:p>
                  <w:pPr>
                    <w:widowControl/>
                    <w:spacing w:before="40"/>
                    <w:jc w:val="left"/>
                    <w:rPr>
                      <w:color w:val="000000"/>
                      <w:sz w:val="21"/>
                      <w:szCs w:val="21"/>
                      <w:highlight w:val="cyan"/>
                    </w:rPr>
                  </w:pPr>
                  <w:r>
                    <w:rPr>
                      <w:rFonts w:hint="eastAsia" w:ascii="宋体" w:hAnsi="宋体"/>
                      <w:color w:val="000000"/>
                      <w:sz w:val="21"/>
                      <w:szCs w:val="21"/>
                    </w:rPr>
                    <w:t>产品质量合格率100%</w:t>
                  </w:r>
                </w:p>
              </w:tc>
              <w:tc>
                <w:tcPr>
                  <w:tcW w:w="1093"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季度</w:t>
                  </w:r>
                </w:p>
              </w:tc>
              <w:tc>
                <w:tcPr>
                  <w:tcW w:w="3499" w:type="dxa"/>
                </w:tcPr>
                <w:p>
                  <w:pPr>
                    <w:widowControl/>
                    <w:spacing w:before="40"/>
                    <w:jc w:val="left"/>
                    <w:rPr>
                      <w:rFonts w:hint="default" w:eastAsia="宋体"/>
                      <w:color w:val="000000"/>
                      <w:sz w:val="21"/>
                      <w:szCs w:val="21"/>
                      <w:highlight w:val="none"/>
                      <w:lang w:val="en-US" w:eastAsia="zh-CN"/>
                    </w:rPr>
                  </w:pPr>
                  <w:r>
                    <w:rPr>
                      <w:rFonts w:hint="eastAsia" w:ascii="宋体" w:hAnsi="宋体"/>
                      <w:color w:val="000000"/>
                      <w:sz w:val="21"/>
                      <w:szCs w:val="21"/>
                    </w:rPr>
                    <w:t>产品质量合格</w:t>
                  </w:r>
                  <w:r>
                    <w:rPr>
                      <w:rFonts w:hint="eastAsia" w:ascii="宋体" w:hAnsi="宋体"/>
                      <w:color w:val="000000"/>
                      <w:sz w:val="21"/>
                      <w:szCs w:val="21"/>
                      <w:lang w:val="en-US" w:eastAsia="zh-CN"/>
                    </w:rPr>
                    <w:t>数/</w:t>
                  </w:r>
                  <w:r>
                    <w:rPr>
                      <w:rFonts w:hint="eastAsia" w:ascii="宋体" w:hAnsi="宋体"/>
                      <w:color w:val="000000"/>
                      <w:sz w:val="21"/>
                      <w:szCs w:val="21"/>
                    </w:rPr>
                    <w:t>产品</w:t>
                  </w:r>
                  <w:r>
                    <w:rPr>
                      <w:rFonts w:hint="eastAsia" w:ascii="宋体" w:hAnsi="宋体"/>
                      <w:color w:val="000000"/>
                      <w:sz w:val="21"/>
                      <w:szCs w:val="21"/>
                      <w:lang w:val="en-US" w:eastAsia="zh-CN"/>
                    </w:rPr>
                    <w:t>总数量</w:t>
                  </w:r>
                </w:p>
              </w:tc>
              <w:tc>
                <w:tcPr>
                  <w:tcW w:w="2444"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7" w:type="dxa"/>
                </w:tcPr>
                <w:p>
                  <w:pPr>
                    <w:widowControl/>
                    <w:spacing w:before="40"/>
                    <w:jc w:val="left"/>
                    <w:rPr>
                      <w:color w:val="000000"/>
                      <w:sz w:val="21"/>
                      <w:szCs w:val="21"/>
                      <w:highlight w:val="cyan"/>
                    </w:rPr>
                  </w:pPr>
                  <w:r>
                    <w:rPr>
                      <w:rFonts w:hint="eastAsia" w:ascii="宋体" w:hAnsi="宋体"/>
                      <w:color w:val="000000"/>
                      <w:sz w:val="21"/>
                      <w:szCs w:val="21"/>
                    </w:rPr>
                    <w:t>合同履约率100%</w:t>
                  </w:r>
                </w:p>
              </w:tc>
              <w:tc>
                <w:tcPr>
                  <w:tcW w:w="1093"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季度</w:t>
                  </w:r>
                </w:p>
              </w:tc>
              <w:tc>
                <w:tcPr>
                  <w:tcW w:w="3499" w:type="dxa"/>
                </w:tcPr>
                <w:p>
                  <w:pPr>
                    <w:widowControl/>
                    <w:spacing w:before="40"/>
                    <w:jc w:val="left"/>
                    <w:rPr>
                      <w:rFonts w:hint="default" w:eastAsia="宋体"/>
                      <w:color w:val="000000"/>
                      <w:sz w:val="21"/>
                      <w:szCs w:val="21"/>
                      <w:highlight w:val="none"/>
                      <w:lang w:val="en-US" w:eastAsia="zh-CN"/>
                    </w:rPr>
                  </w:pPr>
                  <w:r>
                    <w:rPr>
                      <w:rFonts w:hint="eastAsia" w:ascii="宋体" w:hAnsi="宋体"/>
                      <w:color w:val="000000"/>
                      <w:sz w:val="21"/>
                      <w:szCs w:val="21"/>
                    </w:rPr>
                    <w:t>合同履约</w:t>
                  </w:r>
                  <w:r>
                    <w:rPr>
                      <w:rFonts w:hint="eastAsia" w:ascii="宋体" w:hAnsi="宋体"/>
                      <w:color w:val="000000"/>
                      <w:sz w:val="21"/>
                      <w:szCs w:val="21"/>
                      <w:lang w:val="en-US" w:eastAsia="zh-CN"/>
                    </w:rPr>
                    <w:t>数/合同总数</w:t>
                  </w:r>
                </w:p>
              </w:tc>
              <w:tc>
                <w:tcPr>
                  <w:tcW w:w="2444"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7" w:type="dxa"/>
                </w:tcPr>
                <w:p>
                  <w:pPr>
                    <w:widowControl/>
                    <w:spacing w:before="40"/>
                    <w:jc w:val="left"/>
                    <w:rPr>
                      <w:color w:val="000000"/>
                      <w:sz w:val="21"/>
                      <w:szCs w:val="21"/>
                      <w:highlight w:val="cyan"/>
                    </w:rPr>
                  </w:pPr>
                  <w:r>
                    <w:rPr>
                      <w:rFonts w:hint="eastAsia" w:ascii="宋体" w:hAnsi="宋体"/>
                      <w:color w:val="000000"/>
                      <w:sz w:val="21"/>
                      <w:szCs w:val="21"/>
                    </w:rPr>
                    <w:t>设备完好率≥95%</w:t>
                  </w:r>
                </w:p>
              </w:tc>
              <w:tc>
                <w:tcPr>
                  <w:tcW w:w="1093"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季度</w:t>
                  </w:r>
                </w:p>
              </w:tc>
              <w:tc>
                <w:tcPr>
                  <w:tcW w:w="3499" w:type="dxa"/>
                </w:tcPr>
                <w:p>
                  <w:pPr>
                    <w:widowControl/>
                    <w:spacing w:before="40"/>
                    <w:jc w:val="left"/>
                    <w:rPr>
                      <w:rFonts w:hint="default" w:eastAsia="宋体"/>
                      <w:color w:val="000000"/>
                      <w:sz w:val="21"/>
                      <w:szCs w:val="21"/>
                      <w:highlight w:val="none"/>
                      <w:lang w:val="en-US" w:eastAsia="zh-CN"/>
                    </w:rPr>
                  </w:pPr>
                  <w:r>
                    <w:rPr>
                      <w:rFonts w:hint="eastAsia" w:ascii="宋体" w:hAnsi="宋体"/>
                      <w:color w:val="000000"/>
                      <w:sz w:val="21"/>
                      <w:szCs w:val="21"/>
                    </w:rPr>
                    <w:t>设备完好</w:t>
                  </w:r>
                  <w:r>
                    <w:rPr>
                      <w:rFonts w:hint="eastAsia" w:ascii="宋体" w:hAnsi="宋体"/>
                      <w:color w:val="000000"/>
                      <w:sz w:val="21"/>
                      <w:szCs w:val="21"/>
                      <w:lang w:val="en-US" w:eastAsia="zh-CN"/>
                    </w:rPr>
                    <w:t>数/设备总数</w:t>
                  </w:r>
                </w:p>
              </w:tc>
              <w:tc>
                <w:tcPr>
                  <w:tcW w:w="2444"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7" w:type="dxa"/>
                </w:tcPr>
                <w:p>
                  <w:pPr>
                    <w:widowControl/>
                    <w:spacing w:before="40"/>
                    <w:jc w:val="left"/>
                    <w:rPr>
                      <w:color w:val="000000"/>
                      <w:sz w:val="21"/>
                      <w:szCs w:val="21"/>
                      <w:highlight w:val="cyan"/>
                    </w:rPr>
                  </w:pPr>
                  <w:r>
                    <w:rPr>
                      <w:rFonts w:hint="eastAsia" w:ascii="宋体" w:hAnsi="宋体"/>
                      <w:color w:val="000000"/>
                      <w:sz w:val="21"/>
                      <w:szCs w:val="21"/>
                    </w:rPr>
                    <w:t>噪声、粉尘</w:t>
                  </w:r>
                  <w:r>
                    <w:rPr>
                      <w:rFonts w:hint="eastAsia" w:ascii="宋体" w:hAnsi="宋体"/>
                      <w:color w:val="000000"/>
                      <w:sz w:val="21"/>
                      <w:szCs w:val="21"/>
                      <w:lang w:val="en-US" w:eastAsia="zh-CN"/>
                    </w:rPr>
                    <w:t>达标</w:t>
                  </w:r>
                  <w:r>
                    <w:rPr>
                      <w:rFonts w:hint="eastAsia" w:ascii="宋体" w:hAnsi="宋体"/>
                      <w:color w:val="000000"/>
                      <w:sz w:val="21"/>
                      <w:szCs w:val="21"/>
                    </w:rPr>
                    <w:t>排放</w:t>
                  </w:r>
                </w:p>
              </w:tc>
              <w:tc>
                <w:tcPr>
                  <w:tcW w:w="1093"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年度</w:t>
                  </w:r>
                </w:p>
              </w:tc>
              <w:tc>
                <w:tcPr>
                  <w:tcW w:w="3499"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以检测报告为准</w:t>
                  </w:r>
                </w:p>
              </w:tc>
              <w:tc>
                <w:tcPr>
                  <w:tcW w:w="2444"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7" w:type="dxa"/>
                </w:tcPr>
                <w:p>
                  <w:pPr>
                    <w:widowControl/>
                    <w:spacing w:before="40"/>
                    <w:jc w:val="left"/>
                    <w:rPr>
                      <w:color w:val="000000"/>
                      <w:sz w:val="21"/>
                      <w:szCs w:val="21"/>
                      <w:highlight w:val="cyan"/>
                    </w:rPr>
                  </w:pPr>
                  <w:r>
                    <w:rPr>
                      <w:rFonts w:hint="eastAsia" w:ascii="宋体" w:hAnsi="宋体"/>
                      <w:color w:val="000000"/>
                      <w:sz w:val="21"/>
                      <w:szCs w:val="21"/>
                    </w:rPr>
                    <w:t>劳保防护用品发放率100%</w:t>
                  </w:r>
                </w:p>
              </w:tc>
              <w:tc>
                <w:tcPr>
                  <w:tcW w:w="1093"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 xml:space="preserve">季度 </w:t>
                  </w:r>
                </w:p>
              </w:tc>
              <w:tc>
                <w:tcPr>
                  <w:tcW w:w="3499" w:type="dxa"/>
                </w:tcPr>
                <w:p>
                  <w:pPr>
                    <w:widowControl/>
                    <w:spacing w:before="40"/>
                    <w:jc w:val="left"/>
                    <w:rPr>
                      <w:rFonts w:hint="eastAsia" w:eastAsia="宋体"/>
                      <w:color w:val="000000"/>
                      <w:sz w:val="21"/>
                      <w:szCs w:val="21"/>
                      <w:highlight w:val="none"/>
                      <w:lang w:val="en-US" w:eastAsia="zh-CN"/>
                    </w:rPr>
                  </w:pPr>
                  <w:r>
                    <w:rPr>
                      <w:rFonts w:hint="eastAsia" w:ascii="宋体" w:hAnsi="宋体"/>
                      <w:color w:val="000000"/>
                      <w:sz w:val="21"/>
                      <w:szCs w:val="21"/>
                    </w:rPr>
                    <w:t>劳保防护用品发放</w:t>
                  </w:r>
                  <w:r>
                    <w:rPr>
                      <w:rFonts w:hint="eastAsia" w:ascii="宋体" w:hAnsi="宋体"/>
                      <w:color w:val="000000"/>
                      <w:sz w:val="21"/>
                      <w:szCs w:val="21"/>
                      <w:lang w:val="en-US" w:eastAsia="zh-CN"/>
                    </w:rPr>
                    <w:t>数/</w:t>
                  </w:r>
                  <w:r>
                    <w:rPr>
                      <w:rFonts w:hint="eastAsia" w:ascii="宋体" w:hAnsi="宋体"/>
                      <w:color w:val="000000"/>
                      <w:sz w:val="21"/>
                      <w:szCs w:val="21"/>
                    </w:rPr>
                    <w:t>劳保防护用品</w:t>
                  </w:r>
                  <w:r>
                    <w:rPr>
                      <w:rFonts w:hint="eastAsia" w:ascii="宋体" w:hAnsi="宋体"/>
                      <w:color w:val="000000"/>
                      <w:sz w:val="21"/>
                      <w:szCs w:val="21"/>
                      <w:lang w:val="en-US" w:eastAsia="zh-CN"/>
                    </w:rPr>
                    <w:t>应</w:t>
                  </w:r>
                  <w:r>
                    <w:rPr>
                      <w:rFonts w:hint="eastAsia" w:ascii="宋体" w:hAnsi="宋体"/>
                      <w:color w:val="000000"/>
                      <w:sz w:val="21"/>
                      <w:szCs w:val="21"/>
                    </w:rPr>
                    <w:t>发</w:t>
                  </w:r>
                  <w:r>
                    <w:rPr>
                      <w:rFonts w:hint="eastAsia" w:ascii="宋体" w:hAnsi="宋体"/>
                      <w:color w:val="000000"/>
                      <w:sz w:val="21"/>
                      <w:szCs w:val="21"/>
                      <w:lang w:val="en-US" w:eastAsia="zh-CN"/>
                    </w:rPr>
                    <w:t>数</w:t>
                  </w:r>
                </w:p>
              </w:tc>
              <w:tc>
                <w:tcPr>
                  <w:tcW w:w="2444"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7" w:type="dxa"/>
                </w:tcPr>
                <w:p>
                  <w:pPr>
                    <w:widowControl/>
                    <w:spacing w:before="40"/>
                    <w:jc w:val="left"/>
                    <w:rPr>
                      <w:rFonts w:hint="eastAsia" w:ascii="宋体" w:hAnsi="宋体"/>
                      <w:color w:val="000000"/>
                      <w:sz w:val="21"/>
                      <w:szCs w:val="21"/>
                    </w:rPr>
                  </w:pPr>
                  <w:r>
                    <w:rPr>
                      <w:rFonts w:hint="eastAsia" w:ascii="宋体" w:hAnsi="宋体"/>
                      <w:color w:val="000000"/>
                      <w:sz w:val="21"/>
                      <w:szCs w:val="21"/>
                    </w:rPr>
                    <w:t>职业病发生率控制在零</w:t>
                  </w:r>
                </w:p>
              </w:tc>
              <w:tc>
                <w:tcPr>
                  <w:tcW w:w="1093"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年度</w:t>
                  </w:r>
                </w:p>
              </w:tc>
              <w:tc>
                <w:tcPr>
                  <w:tcW w:w="3499"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以体检报告为准</w:t>
                  </w:r>
                </w:p>
              </w:tc>
              <w:tc>
                <w:tcPr>
                  <w:tcW w:w="2444"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7" w:type="dxa"/>
                </w:tcPr>
                <w:p>
                  <w:pPr>
                    <w:widowControl/>
                    <w:spacing w:before="40"/>
                    <w:jc w:val="left"/>
                    <w:rPr>
                      <w:rFonts w:hint="eastAsia" w:ascii="宋体" w:hAnsi="宋体"/>
                      <w:color w:val="000000"/>
                      <w:sz w:val="21"/>
                      <w:szCs w:val="21"/>
                    </w:rPr>
                  </w:pPr>
                  <w:r>
                    <w:rPr>
                      <w:rFonts w:hint="eastAsia" w:ascii="宋体" w:hAnsi="宋体"/>
                      <w:color w:val="000000"/>
                      <w:sz w:val="21"/>
                      <w:szCs w:val="21"/>
                    </w:rPr>
                    <w:t>重大质量事故和安全事故为零</w:t>
                  </w:r>
                </w:p>
              </w:tc>
              <w:tc>
                <w:tcPr>
                  <w:tcW w:w="1093"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季度</w:t>
                  </w:r>
                </w:p>
              </w:tc>
              <w:tc>
                <w:tcPr>
                  <w:tcW w:w="3499"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以统计结果为准</w:t>
                  </w:r>
                </w:p>
              </w:tc>
              <w:tc>
                <w:tcPr>
                  <w:tcW w:w="2444"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0</w:t>
                  </w:r>
                </w:p>
              </w:tc>
            </w:tr>
          </w:tbl>
          <w:p>
            <w:pPr>
              <w:shd w:val="clear" w:color="auto" w:fill="EBF1DE" w:themeFill="accent3" w:themeFillTint="32"/>
            </w:pPr>
          </w:p>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A3"/>
            </w:r>
            <w:r>
              <w:rPr>
                <w:rFonts w:hint="eastAsia"/>
              </w:rPr>
              <w:t>组织</w:t>
            </w:r>
            <w:r>
              <w:t>现有</w:t>
            </w:r>
            <w:r>
              <w:rPr>
                <w:rFonts w:hint="eastAsia"/>
              </w:rPr>
              <w:t>人力</w:t>
            </w:r>
            <w:r>
              <w:t>资源的能力</w:t>
            </w:r>
            <w:r>
              <w:rPr>
                <w:rFonts w:hint="eastAsia"/>
              </w:rPr>
              <w:t>可满足环境管理体系运行；</w:t>
            </w:r>
          </w:p>
          <w:p>
            <w:pPr>
              <w:spacing w:before="120" w:line="240" w:lineRule="auto"/>
              <w:ind w:firstLine="210" w:firstLineChars="100"/>
            </w:pPr>
            <w:r>
              <w:rPr>
                <w:rFonts w:hint="eastAsia"/>
              </w:rPr>
              <w:sym w:font="Wingdings 2" w:char="0052"/>
            </w:r>
            <w:r>
              <w:rPr>
                <w:rFonts w:hint="eastAsia"/>
              </w:rPr>
              <w:t>组织</w:t>
            </w:r>
            <w:r>
              <w:t>现有</w:t>
            </w:r>
            <w:r>
              <w:rPr>
                <w:rFonts w:hint="eastAsia"/>
              </w:rPr>
              <w:t>人力</w:t>
            </w:r>
            <w:r>
              <w:t>资源的能力</w:t>
            </w:r>
            <w:r>
              <w:rPr>
                <w:rFonts w:hint="eastAsia"/>
              </w:rPr>
              <w:t>可基本</w:t>
            </w:r>
            <w:r>
              <w:rPr>
                <w:rFonts w:hint="eastAsia"/>
                <w:lang w:val="en-US" w:eastAsia="zh-CN"/>
              </w:rPr>
              <w:t>满足</w:t>
            </w:r>
            <w:r>
              <w:rPr>
                <w:rFonts w:hint="eastAsia"/>
              </w:rPr>
              <w:t>环境环境管理体系运行，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10597</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2</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C7DAF1" w:themeFill="text2" w:themeFillTint="32"/>
              <w:rPr>
                <w:rFonts w:hint="eastAsia"/>
                <w:szCs w:val="21"/>
                <w:u w:val="single"/>
              </w:rPr>
            </w:pPr>
            <w:r>
              <w:rPr>
                <w:rFonts w:hint="eastAsia"/>
              </w:rPr>
              <w:t>主要生产设备有：</w:t>
            </w:r>
            <w:r>
              <w:rPr>
                <w:rFonts w:hint="eastAsia"/>
                <w:b w:val="0"/>
                <w:bCs w:val="0"/>
                <w:sz w:val="21"/>
                <w:szCs w:val="21"/>
                <w:u w:val="single"/>
              </w:rPr>
              <w:t xml:space="preserve"> </w:t>
            </w:r>
            <w:r>
              <w:rPr>
                <w:rFonts w:hint="eastAsia"/>
                <w:color w:val="000000"/>
                <w:szCs w:val="21"/>
                <w:u w:val="single"/>
              </w:rPr>
              <w:t>主要有</w:t>
            </w:r>
            <w:r>
              <w:rPr>
                <w:rFonts w:hint="eastAsia"/>
                <w:szCs w:val="21"/>
                <w:u w:val="single"/>
              </w:rPr>
              <w:t>全封闭式生产线</w:t>
            </w:r>
            <w:r>
              <w:rPr>
                <w:rFonts w:hint="eastAsia"/>
                <w:szCs w:val="21"/>
                <w:u w:val="single"/>
                <w:lang w:val="en-US" w:eastAsia="zh-CN"/>
              </w:rPr>
              <w:t>3</w:t>
            </w:r>
            <w:r>
              <w:rPr>
                <w:rFonts w:hint="eastAsia"/>
                <w:szCs w:val="21"/>
                <w:u w:val="single"/>
              </w:rPr>
              <w:t>条、配备</w:t>
            </w:r>
            <w:r>
              <w:rPr>
                <w:rFonts w:hint="eastAsia"/>
                <w:szCs w:val="21"/>
                <w:u w:val="single"/>
                <w:lang w:val="en-US" w:eastAsia="zh-CN"/>
              </w:rPr>
              <w:t>多台</w:t>
            </w:r>
            <w:r>
              <w:rPr>
                <w:rFonts w:hint="eastAsia"/>
                <w:szCs w:val="21"/>
                <w:u w:val="single"/>
              </w:rPr>
              <w:t>汽车泵、水泥净浆搅拌机等</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高效油烟净化器+楼顶烟道、</w:t>
            </w:r>
            <w:r>
              <w:rPr>
                <w:rFonts w:hint="eastAsia"/>
                <w:bCs/>
                <w:szCs w:val="21"/>
                <w:u w:val="single"/>
              </w:rPr>
              <w:t>化粪池</w:t>
            </w:r>
            <w:r>
              <w:rPr>
                <w:rFonts w:hint="eastAsia"/>
                <w:bCs/>
                <w:szCs w:val="21"/>
                <w:u w:val="single"/>
                <w:lang w:eastAsia="zh-CN"/>
              </w:rPr>
              <w:t>、</w:t>
            </w:r>
            <w:r>
              <w:rPr>
                <w:rFonts w:hint="eastAsia"/>
                <w:bCs/>
                <w:szCs w:val="21"/>
                <w:u w:val="single"/>
                <w:lang w:val="en-US" w:eastAsia="zh-CN"/>
              </w:rPr>
              <w:t>污水处理站、沉淀池、洒水车等</w:t>
            </w:r>
            <w:r>
              <w:rPr>
                <w:rFonts w:hint="eastAsia"/>
                <w:u w:val="single"/>
              </w:rPr>
              <w:t xml:space="preserve">                              </w:t>
            </w:r>
          </w:p>
          <w:p>
            <w:pPr>
              <w:shd w:val="clear" w:color="auto" w:fill="EBF1DE" w:themeFill="accent3" w:themeFillTint="32"/>
            </w:pPr>
            <w:r>
              <w:rPr>
                <w:rFonts w:hint="eastAsia"/>
              </w:rPr>
              <w:t>特种设备：</w:t>
            </w:r>
            <w:r>
              <w:rPr>
                <w:rFonts w:hint="eastAsia"/>
              </w:rPr>
              <w:sym w:font="Wingdings 2" w:char="00A3"/>
            </w:r>
            <w:r>
              <w:rPr>
                <w:rFonts w:hint="eastAsia"/>
              </w:rPr>
              <w:t xml:space="preserve">叉车 </w:t>
            </w:r>
            <w:r>
              <w:rPr>
                <w:rFonts w:hint="eastAsia"/>
              </w:rPr>
              <w:sym w:font="Wingdings 2" w:char="00A3"/>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rPr>
              <w:sym w:font="Wingdings 2" w:char="00A3"/>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rPr>
              <w:sym w:font="Wingdings 2" w:char="00A3"/>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rPr>
              <w:sym w:font="Wingdings 2" w:char="0052"/>
            </w:r>
            <w:r>
              <w:rPr>
                <w:rFonts w:hint="eastAsia"/>
              </w:rPr>
              <w:t xml:space="preserve">食堂  </w:t>
            </w:r>
            <w:r>
              <w:rPr>
                <w:rFonts w:hint="eastAsia"/>
              </w:rPr>
              <w:sym w:font="Wingdings 2" w:char="00A3"/>
            </w:r>
            <w:r>
              <w:rPr>
                <w:rFonts w:hint="eastAsia"/>
              </w:rPr>
              <w:t xml:space="preserve">危化品库  </w:t>
            </w:r>
          </w:p>
          <w:p>
            <w:pPr>
              <w:shd w:val="clear" w:color="auto" w:fill="EBF1DE" w:themeFill="accent3" w:themeFillTint="32"/>
              <w:ind w:firstLine="1050" w:firstLineChars="500"/>
            </w:pPr>
            <w:r>
              <w:rPr>
                <w:rFonts w:hint="eastAsia"/>
              </w:rPr>
              <w:sym w:font="Wingdings 2" w:char="00A3"/>
            </w:r>
            <w:r>
              <w:rPr>
                <w:rFonts w:hint="eastAsia"/>
              </w:rPr>
              <w:t xml:space="preserve">危废库  </w:t>
            </w:r>
            <w:r>
              <w:rPr>
                <w:rFonts w:hint="eastAsia" w:ascii="Wingdings" w:hAnsi="Wingdings"/>
              </w:rPr>
              <w:t>¨</w:t>
            </w:r>
            <w:r>
              <w:rPr>
                <w:rFonts w:hint="eastAsia"/>
              </w:rPr>
              <w:t xml:space="preserve">建筑施工 </w:t>
            </w:r>
            <w:r>
              <w:rPr>
                <w:rFonts w:hint="eastAsia"/>
              </w:rPr>
              <w:sym w:font="Wingdings 2" w:char="0052"/>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A3"/>
            </w:r>
            <w:r>
              <w:rPr>
                <w:rFonts w:hint="eastAsia"/>
              </w:rPr>
              <w:t>组织</w:t>
            </w:r>
            <w:r>
              <w:t>现有</w:t>
            </w:r>
            <w:r>
              <w:rPr>
                <w:rFonts w:hint="eastAsia"/>
              </w:rPr>
              <w:t>基础设施可满足环境管理体系运行；</w:t>
            </w:r>
          </w:p>
          <w:p>
            <w:pPr>
              <w:shd w:val="clear" w:color="auto" w:fill="EBF1DE" w:themeFill="accent3" w:themeFillTint="32"/>
              <w:rPr>
                <w:u w:val="single"/>
              </w:rPr>
            </w:pPr>
            <w:r>
              <w:rPr>
                <w:rFonts w:hint="eastAsia"/>
              </w:rPr>
              <w:sym w:font="Wingdings 2" w:char="0052"/>
            </w:r>
            <w:r>
              <w:rPr>
                <w:rFonts w:hint="eastAsia"/>
              </w:rPr>
              <w:t>组织</w:t>
            </w:r>
            <w:r>
              <w:t>现有</w:t>
            </w:r>
            <w:r>
              <w:rPr>
                <w:rFonts w:hint="eastAsia"/>
              </w:rPr>
              <w:t>基础设施可基本满足环境管理体系运行，但是还有不足需要补充：</w:t>
            </w:r>
            <w:r>
              <w:rPr>
                <w:rFonts w:hint="eastAsia"/>
                <w:u w:val="single"/>
                <w:lang w:val="en-US" w:eastAsia="zh-CN"/>
              </w:rPr>
              <w:t>2021年度环境监测报告未能提供。</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rPr>
              <w:sym w:font="Wingdings 2" w:char="00A3"/>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rPr>
              <w:sym w:font="Wingdings 2" w:char="00A3"/>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rPr>
              <w:sym w:font="Wingdings 2" w:char="00A3"/>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rPr>
              <w:sym w:font="Wingdings 2" w:char="00A3"/>
            </w:r>
            <w:r>
              <w:rPr>
                <w:rFonts w:hint="eastAsia"/>
              </w:rPr>
              <w:t xml:space="preserve">MSDS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rPr>
              <w:sym w:font="Wingdings 2" w:char="00A3"/>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生活废水排放</w:t>
                  </w:r>
                </w:p>
              </w:tc>
              <w:tc>
                <w:tcPr>
                  <w:tcW w:w="3665" w:type="dxa"/>
                  <w:vAlign w:val="center"/>
                </w:tcPr>
                <w:p>
                  <w:pPr>
                    <w:keepNext w:val="0"/>
                    <w:keepLines w:val="0"/>
                    <w:suppressLineNumbers w:val="0"/>
                    <w:spacing w:before="0" w:beforeAutospacing="0" w:after="0" w:afterAutospacing="0"/>
                    <w:ind w:left="0" w:right="0" w:firstLine="105" w:firstLineChars="50"/>
                    <w:rPr>
                      <w:rFonts w:hint="default" w:eastAsia="宋体"/>
                      <w:color w:val="000000" w:themeColor="text1"/>
                      <w:lang w:val="en-US" w:eastAsia="zh-CN"/>
                    </w:rPr>
                  </w:pPr>
                  <w:r>
                    <w:rPr>
                      <w:rFonts w:hint="eastAsia"/>
                      <w:color w:val="000000" w:themeColor="text1"/>
                    </w:rPr>
                    <w:t>排污管道</w:t>
                  </w:r>
                  <w:r>
                    <w:rPr>
                      <w:rFonts w:hint="eastAsia"/>
                      <w:color w:val="000000" w:themeColor="text1"/>
                      <w:lang w:eastAsia="zh-CN"/>
                    </w:rPr>
                    <w:t>、</w:t>
                  </w:r>
                  <w:r>
                    <w:rPr>
                      <w:rFonts w:hint="eastAsia"/>
                      <w:color w:val="000000" w:themeColor="text1"/>
                      <w:lang w:val="en-US" w:eastAsia="zh-CN"/>
                    </w:rPr>
                    <w:t>污水处理</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生活固废排放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交垃圾处理站回收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eastAsia="宋体"/>
                      <w:color w:val="000000" w:themeColor="text1"/>
                      <w:lang w:val="en-US" w:eastAsia="zh-CN"/>
                    </w:rPr>
                  </w:pPr>
                  <w:r>
                    <w:rPr>
                      <w:rFonts w:hint="eastAsia"/>
                      <w:color w:val="000000" w:themeColor="text1"/>
                      <w:lang w:val="en-US" w:eastAsia="zh-CN"/>
                    </w:rPr>
                    <w:t>噪声</w:t>
                  </w:r>
                </w:p>
              </w:tc>
              <w:tc>
                <w:tcPr>
                  <w:tcW w:w="3665" w:type="dxa"/>
                  <w:vAlign w:val="center"/>
                </w:tcPr>
                <w:p>
                  <w:pPr>
                    <w:keepNext w:val="0"/>
                    <w:keepLines w:val="0"/>
                    <w:suppressLineNumbers w:val="0"/>
                    <w:spacing w:before="0" w:beforeAutospacing="0" w:after="0" w:afterAutospacing="0"/>
                    <w:ind w:left="0" w:right="0"/>
                    <w:rPr>
                      <w:rFonts w:hint="default" w:eastAsia="宋体"/>
                      <w:color w:val="000000" w:themeColor="text1"/>
                      <w:lang w:val="en-US" w:eastAsia="zh-CN"/>
                    </w:rPr>
                  </w:pPr>
                  <w:r>
                    <w:rPr>
                      <w:rFonts w:hint="eastAsia"/>
                      <w:color w:val="000000" w:themeColor="text1"/>
                      <w:lang w:val="en-US" w:eastAsia="zh-CN"/>
                    </w:rPr>
                    <w:t>降噪、耳塞</w:t>
                  </w:r>
                </w:p>
              </w:tc>
              <w:tc>
                <w:tcPr>
                  <w:tcW w:w="3265" w:type="dxa"/>
                </w:tcPr>
                <w:p>
                  <w:pPr>
                    <w:keepNext w:val="0"/>
                    <w:keepLines w:val="0"/>
                    <w:suppressLineNumbers w:val="0"/>
                    <w:spacing w:before="0" w:beforeAutospacing="0" w:after="0" w:afterAutospacing="0"/>
                    <w:ind w:left="0" w:right="0"/>
                    <w:jc w:val="left"/>
                    <w:rPr>
                      <w:rFonts w:hint="default" w:eastAsia="宋体"/>
                      <w:color w:val="000000" w:themeColor="text1"/>
                      <w:lang w:val="en-US" w:eastAsia="zh-CN"/>
                    </w:rPr>
                  </w:pPr>
                  <w:r>
                    <w:rPr>
                      <w:rFonts w:hint="eastAsia"/>
                      <w:color w:val="000000" w:themeColor="text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eastAsia="宋体"/>
                      <w:color w:val="000000" w:themeColor="text1"/>
                      <w:lang w:val="en-US" w:eastAsia="zh-CN"/>
                    </w:rPr>
                  </w:pPr>
                  <w:r>
                    <w:rPr>
                      <w:rFonts w:hint="eastAsia"/>
                      <w:color w:val="000000" w:themeColor="text1"/>
                      <w:lang w:val="en-US" w:eastAsia="zh-CN"/>
                    </w:rPr>
                    <w:t>粉尘</w:t>
                  </w:r>
                </w:p>
              </w:tc>
              <w:tc>
                <w:tcPr>
                  <w:tcW w:w="3665" w:type="dxa"/>
                  <w:vAlign w:val="center"/>
                </w:tcPr>
                <w:p>
                  <w:pPr>
                    <w:keepNext w:val="0"/>
                    <w:keepLines w:val="0"/>
                    <w:suppressLineNumbers w:val="0"/>
                    <w:spacing w:before="0" w:beforeAutospacing="0" w:after="0" w:afterAutospacing="0"/>
                    <w:ind w:left="0" w:right="0"/>
                    <w:rPr>
                      <w:rFonts w:hint="default" w:eastAsia="宋体"/>
                      <w:color w:val="000000" w:themeColor="text1"/>
                      <w:lang w:val="en-US" w:eastAsia="zh-CN"/>
                    </w:rPr>
                  </w:pPr>
                  <w:r>
                    <w:rPr>
                      <w:rFonts w:hint="eastAsia"/>
                      <w:color w:val="000000" w:themeColor="text1"/>
                      <w:lang w:val="en-US" w:eastAsia="zh-CN"/>
                    </w:rPr>
                    <w:t>收集、口罩</w:t>
                  </w:r>
                </w:p>
              </w:tc>
              <w:tc>
                <w:tcPr>
                  <w:tcW w:w="3265" w:type="dxa"/>
                </w:tcPr>
                <w:p>
                  <w:pPr>
                    <w:keepNext w:val="0"/>
                    <w:keepLines w:val="0"/>
                    <w:suppressLineNumbers w:val="0"/>
                    <w:spacing w:before="0" w:beforeAutospacing="0" w:after="0" w:afterAutospacing="0"/>
                    <w:ind w:left="0" w:right="0"/>
                    <w:jc w:val="left"/>
                    <w:rPr>
                      <w:rFonts w:hint="default" w:eastAsia="宋体"/>
                      <w:color w:val="000000" w:themeColor="text1"/>
                      <w:lang w:val="en-US" w:eastAsia="zh-CN"/>
                    </w:rPr>
                  </w:pPr>
                  <w:r>
                    <w:rPr>
                      <w:rFonts w:hint="eastAsia"/>
                      <w:color w:val="000000" w:themeColor="text1"/>
                      <w:lang w:val="en-US" w:eastAsia="zh-CN"/>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rPr>
              <w:sym w:font="Wingdings 2" w:char="00A3"/>
            </w:r>
            <w:r>
              <w:rPr>
                <w:rFonts w:hint="eastAsia"/>
              </w:rPr>
              <w:t xml:space="preserve">进行了定期检验  </w:t>
            </w:r>
            <w:r>
              <w:rPr>
                <w:rFonts w:hint="eastAsia"/>
              </w:rPr>
              <w:sym w:font="Wingdings 2" w:char="0052"/>
            </w:r>
            <w:r>
              <w:rPr>
                <w:rFonts w:hint="eastAsia"/>
              </w:rPr>
              <w:t xml:space="preserve">未进行定期检验的有： </w:t>
            </w:r>
            <w:r>
              <w:rPr>
                <w:rFonts w:hint="eastAsia"/>
                <w:u w:val="single"/>
              </w:rPr>
              <w:t xml:space="preserve"> </w:t>
            </w:r>
            <w:r>
              <w:rPr>
                <w:rFonts w:hint="eastAsia"/>
                <w:u w:val="single"/>
                <w:lang w:val="en-US" w:eastAsia="zh-CN"/>
              </w:rPr>
              <w:t>安全阀、压力表</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rPr>
              <w:sym w:font="Wingdings 2" w:char="00A3"/>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rPr>
              <w:sym w:font="Wingdings 2" w:char="00A3"/>
            </w:r>
            <w:r>
              <w:rPr>
                <w:rFonts w:hint="eastAsia"/>
              </w:rPr>
              <w:t xml:space="preserve">符合要求 </w:t>
            </w:r>
            <w:r>
              <w:rPr>
                <w:rFonts w:hint="eastAsia"/>
              </w:rPr>
              <w:sym w:font="Wingdings 2" w:char="00A3"/>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rPr>
              <w:sym w:font="Wingdings 2" w:char="00A3"/>
            </w:r>
            <w:r>
              <w:rPr>
                <w:rFonts w:hint="eastAsia"/>
              </w:rPr>
              <w:t xml:space="preserve">符合要求 </w:t>
            </w:r>
            <w:r>
              <w:rPr>
                <w:rFonts w:hint="eastAsia"/>
              </w:rPr>
              <w:sym w:font="Wingdings 2" w:char="00A3"/>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sym w:font="Wingdings 2" w:char="0052"/>
            </w:r>
            <w:r>
              <w:rPr>
                <w:rFonts w:hint="eastAsia"/>
              </w:rPr>
              <w:t xml:space="preserve">火灾控制 </w:t>
            </w:r>
            <w:r>
              <w:rPr>
                <w:rFonts w:hint="eastAsia"/>
              </w:rPr>
              <w:sym w:font="Wingdings 2" w:char="0052"/>
            </w:r>
            <w:r>
              <w:rPr>
                <w:rFonts w:hint="eastAsia"/>
              </w:rPr>
              <w:t xml:space="preserve">危化品泄露 </w:t>
            </w:r>
            <w:r>
              <w:rPr>
                <w:rFonts w:hint="eastAsia" w:ascii="Wingdings" w:hAnsi="Wingdings"/>
              </w:rPr>
              <w:t>¨</w:t>
            </w:r>
            <w:r>
              <w:rPr>
                <w:rFonts w:hint="eastAsia"/>
              </w:rPr>
              <w:t>锅炉爆炸</w:t>
            </w:r>
            <w:r>
              <w:rPr>
                <w:rFonts w:hint="eastAsia"/>
              </w:rPr>
              <w:sym w:font="Wingdings 2" w:char="0052"/>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rPr>
              <w:sym w:font="Wingdings 2" w:char="0052"/>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rPr>
                <w:rFonts w:hint="eastAsia"/>
              </w:rPr>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18</w:t>
            </w:r>
            <w:r>
              <w:rPr>
                <w:rFonts w:hint="eastAsia"/>
              </w:rPr>
              <w:t>日进行了</w:t>
            </w:r>
            <w:r>
              <w:rPr>
                <w:rFonts w:hint="eastAsia"/>
                <w:u w:val="single"/>
              </w:rPr>
              <w:t xml:space="preserve"> </w:t>
            </w:r>
            <w:r>
              <w:rPr>
                <w:rFonts w:hint="eastAsia"/>
                <w:u w:val="single"/>
                <w:lang w:val="en-US" w:eastAsia="zh-CN"/>
              </w:rPr>
              <w:t>火灾应急</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rPr>
              <w:sym w:font="Wingdings 2" w:char="0052"/>
            </w:r>
            <w:r>
              <w:rPr>
                <w:rFonts w:hint="eastAsia"/>
              </w:rPr>
              <w:t>定期（每年） ：</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23</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rPr>
                <w:u w:val="single"/>
              </w:rPr>
            </w:pPr>
            <w:r>
              <w:rPr>
                <w:rFonts w:hint="eastAsia"/>
              </w:rPr>
              <w:t>《环境监测报告》编号：</w:t>
            </w:r>
            <w:r>
              <w:rPr>
                <w:rFonts w:hint="eastAsia"/>
                <w:u w:val="single"/>
                <w:lang w:val="en-US" w:eastAsia="zh-CN"/>
              </w:rPr>
              <w:t>天欧检委字（20201121）号</w:t>
            </w:r>
            <w:r>
              <w:rPr>
                <w:rFonts w:hint="eastAsia"/>
                <w:u w:val="single"/>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rPr>
              <w:sym w:font="Wingdings 2" w:char="0052"/>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7-8</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4</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8</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52"/>
            </w:r>
            <w:r>
              <w:rPr>
                <w:rFonts w:hint="eastAsia"/>
                <w:lang w:val="en-US" w:eastAsia="zh-CN"/>
              </w:rPr>
              <w:t>OHS</w:t>
            </w:r>
            <w:r>
              <w:rPr>
                <w:rFonts w:hint="eastAsia"/>
              </w:rPr>
              <w:t xml:space="preserve">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4963"/>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96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☑遵守环境相关的法律法规</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☑达标排放</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4963"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☑社区</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☑不因环保问题影响污染周围的环境</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963" w:type="dxa"/>
                </w:tcPr>
                <w:p>
                  <w:pPr>
                    <w:keepNext w:val="0"/>
                    <w:keepLines w:val="0"/>
                    <w:suppressLineNumbers w:val="0"/>
                    <w:spacing w:before="0" w:beforeAutospacing="0" w:after="0" w:afterAutospacing="0"/>
                    <w:ind w:left="0" w:right="0"/>
                    <w:rPr>
                      <w:rFonts w:hint="eastAsia"/>
                      <w:color w:val="000000" w:themeColor="text1"/>
                    </w:rPr>
                  </w:pP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w:t>
            </w:r>
            <w:r>
              <w:rPr>
                <w:rFonts w:hint="eastAsia"/>
              </w:rPr>
              <w:sym w:font="Wingdings 2" w:char="0052"/>
            </w:r>
            <w:r>
              <w:rPr>
                <w:rFonts w:hint="eastAsia"/>
              </w:rPr>
              <w:t xml:space="preserve">职业危害管理  </w:t>
            </w:r>
            <w:r>
              <w:rPr>
                <w:rFonts w:hint="eastAsia"/>
              </w:rPr>
              <w:sym w:font="Wingdings 2" w:char="00A3"/>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52"/>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A3"/>
            </w:r>
            <w:r>
              <w:rPr>
                <w:rFonts w:hint="eastAsia"/>
              </w:rPr>
              <w:t xml:space="preserve">危险废物处置 </w:t>
            </w:r>
            <w:r>
              <w:rPr>
                <w:rFonts w:hint="eastAsia"/>
              </w:rPr>
              <w:sym w:font="Wingdings 2" w:char="00A3"/>
            </w:r>
            <w:r>
              <w:rPr>
                <w:rFonts w:hint="eastAsia"/>
              </w:rPr>
              <w:t xml:space="preserve">消防检测 </w:t>
            </w:r>
            <w:r>
              <w:rPr>
                <w:rFonts w:hint="eastAsia"/>
              </w:rPr>
              <w:sym w:font="Wingdings 2" w:char="00A3"/>
            </w:r>
            <w:r>
              <w:rPr>
                <w:rFonts w:hint="eastAsia"/>
              </w:rPr>
              <w:t xml:space="preserve">生产/服务过程 □安全监测 □产品运输 </w:t>
            </w:r>
            <w:r>
              <w:rPr>
                <w:rFonts w:hint="eastAsia"/>
              </w:rPr>
              <w:sym w:font="Wingdings 2" w:char="0052"/>
            </w:r>
            <w:r>
              <w:rPr>
                <w:rFonts w:hint="eastAsia"/>
              </w:rPr>
              <w:t>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ind w:firstLine="420" w:firstLineChars="200"/>
              <w:jc w:val="both"/>
              <w:rPr>
                <w:rFonts w:hint="eastAsia"/>
              </w:rPr>
            </w:pPr>
            <w:r>
              <w:rPr>
                <w:rFonts w:hint="eastAsia"/>
              </w:rPr>
              <w:t>最高管理者制定了文件化的职业健康安全管理体系方针：</w:t>
            </w:r>
          </w:p>
          <w:p>
            <w:pPr>
              <w:spacing w:line="360" w:lineRule="auto"/>
              <w:ind w:firstLine="420" w:firstLineChars="200"/>
              <w:jc w:val="both"/>
              <w:rPr>
                <w:rStyle w:val="11"/>
                <w:rFonts w:hint="eastAsia" w:asciiTheme="minorEastAsia" w:hAnsiTheme="minorEastAsia" w:eastAsiaTheme="minorEastAsia" w:cstheme="minorEastAsia"/>
                <w:b w:val="0"/>
                <w:bCs w:val="0"/>
                <w:color w:val="000000"/>
                <w:sz w:val="21"/>
                <w:szCs w:val="21"/>
              </w:rPr>
            </w:pPr>
            <w:r>
              <w:rPr>
                <w:rStyle w:val="11"/>
                <w:rFonts w:hint="eastAsia" w:asciiTheme="minorEastAsia" w:hAnsiTheme="minorEastAsia" w:eastAsiaTheme="minorEastAsia" w:cstheme="minorEastAsia"/>
                <w:b w:val="0"/>
                <w:bCs w:val="0"/>
                <w:color w:val="000000"/>
                <w:sz w:val="21"/>
                <w:szCs w:val="21"/>
              </w:rPr>
              <w:t>技术领航，顾客满意；节能降耗，保护环境；</w:t>
            </w:r>
          </w:p>
          <w:p>
            <w:pPr>
              <w:pStyle w:val="26"/>
              <w:ind w:firstLine="420" w:firstLineChars="200"/>
            </w:pPr>
            <w:r>
              <w:rPr>
                <w:rStyle w:val="11"/>
                <w:rFonts w:hint="eastAsia" w:asciiTheme="minorEastAsia" w:hAnsiTheme="minorEastAsia" w:eastAsiaTheme="minorEastAsia" w:cstheme="minorEastAsia"/>
                <w:b w:val="0"/>
                <w:bCs w:val="0"/>
                <w:color w:val="000000"/>
                <w:sz w:val="21"/>
                <w:szCs w:val="21"/>
              </w:rPr>
              <w:t>健康安全，诚信守法；规范管理，持续改进</w:t>
            </w:r>
            <w:r>
              <w:rPr>
                <w:rStyle w:val="11"/>
                <w:rFonts w:hint="eastAsia" w:asciiTheme="minorEastAsia" w:hAnsiTheme="minorEastAsia" w:eastAsiaTheme="minorEastAsia" w:cstheme="minorEastAsia"/>
                <w:b w:val="0"/>
                <w:bCs w:val="0"/>
                <w:color w:val="000000"/>
                <w:sz w:val="21"/>
                <w:szCs w:val="21"/>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生产调度部</w:t>
            </w:r>
          </w:p>
          <w:p>
            <w:pPr>
              <w:rPr>
                <w:rFonts w:hint="default" w:eastAsia="宋体"/>
                <w:lang w:val="en-US" w:eastAsia="zh-CN"/>
              </w:rPr>
            </w:pPr>
            <w:r>
              <w:rPr>
                <w:rFonts w:hint="eastAsia"/>
              </w:rPr>
              <w:t>安全的主管部门是——</w:t>
            </w:r>
            <w:r>
              <w:rPr>
                <w:rFonts w:hint="eastAsia"/>
                <w:lang w:val="en-US" w:eastAsia="zh-CN"/>
              </w:rPr>
              <w:t>生产调度部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刘勇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职业病</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eastAsia="宋体"/>
                      <w:color w:val="auto"/>
                      <w:sz w:val="24"/>
                      <w:lang w:val="en-US" w:eastAsia="zh-CN"/>
                    </w:rPr>
                  </w:pPr>
                  <w:r>
                    <w:rPr>
                      <w:rFonts w:hint="eastAsia"/>
                      <w:color w:val="auto"/>
                      <w:sz w:val="24"/>
                      <w:lang w:val="en-US" w:eastAsia="zh-CN"/>
                    </w:rPr>
                    <w:t>劳动保护用品穿戴、定期体检</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auto"/>
                      <w:highlight w:val="none"/>
                      <w:lang w:val="en-US" w:eastAsia="zh-CN"/>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w:t>
            </w:r>
            <w:r>
              <w:rPr>
                <w:rFonts w:hint="eastAsia"/>
              </w:rPr>
              <w:sym w:font="Wingdings 2" w:char="00A3"/>
            </w:r>
            <w:r>
              <w:rPr>
                <w:rFonts w:hint="eastAsia"/>
              </w:rPr>
              <w:t xml:space="preserve">化学伤害  </w:t>
            </w:r>
            <w:r>
              <w:rPr>
                <w:rFonts w:hint="eastAsia"/>
              </w:rPr>
              <w:sym w:font="Wingdings 2" w:char="0052"/>
            </w:r>
            <w:r>
              <w:rPr>
                <w:rFonts w:hint="eastAsia"/>
              </w:rPr>
              <w:t xml:space="preserve">噪声 </w:t>
            </w:r>
            <w:r>
              <w:rPr>
                <w:rFonts w:hint="eastAsia"/>
              </w:rPr>
              <w:sym w:font="Wingdings 2" w:char="0052"/>
            </w:r>
            <w:r>
              <w:rPr>
                <w:rFonts w:hint="eastAsia"/>
              </w:rPr>
              <w:t xml:space="preserve">粉尘  </w:t>
            </w:r>
            <w:r>
              <w:rPr>
                <w:rFonts w:hint="eastAsia"/>
              </w:rPr>
              <w:sym w:font="Wingdings 2" w:char="00A3"/>
            </w:r>
            <w:r>
              <w:rPr>
                <w:rFonts w:hint="eastAsia"/>
              </w:rPr>
              <w:t xml:space="preserve">危险作业 </w:t>
            </w:r>
            <w:r>
              <w:rPr>
                <w:rFonts w:hint="eastAsia"/>
              </w:rPr>
              <w:sym w:font="Wingdings 2" w:char="00A3"/>
            </w:r>
            <w:r>
              <w:rPr>
                <w:rFonts w:hint="eastAsia"/>
              </w:rPr>
              <w:t xml:space="preserve">高低温  </w:t>
            </w:r>
            <w:r>
              <w:rPr>
                <w:rFonts w:hint="eastAsia"/>
              </w:rPr>
              <w:sym w:font="Wingdings 2" w:char="00A3"/>
            </w:r>
            <w:r>
              <w:rPr>
                <w:rFonts w:hint="eastAsia"/>
              </w:rPr>
              <w:t xml:space="preserve">危化品泄露 </w:t>
            </w:r>
            <w:r>
              <w:rPr>
                <w:rFonts w:hint="eastAsia"/>
              </w:rPr>
              <w:sym w:font="Wingdings 2" w:char="0052"/>
            </w:r>
            <w:r>
              <w:rPr>
                <w:rFonts w:hint="eastAsia"/>
              </w:rPr>
              <w:t xml:space="preserve">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sym w:font="Wingdings 2" w:char="0052"/>
            </w:r>
            <w:r>
              <w:rPr>
                <w:rFonts w:hint="eastAsia"/>
              </w:rPr>
              <w:t xml:space="preserve">职业病体检报告书日期： </w:t>
            </w:r>
          </w:p>
          <w:p>
            <w:pPr>
              <w:rPr>
                <w:rFonts w:hint="default" w:eastAsia="宋体"/>
                <w:lang w:val="en-US" w:eastAsia="zh-CN"/>
              </w:rPr>
            </w:pPr>
            <w:r>
              <w:rPr>
                <w:rFonts w:hint="eastAsia"/>
              </w:rPr>
              <w:sym w:font="Wingdings 2" w:char="00A3"/>
            </w: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 xml:space="preserve">安全装置  </w:t>
            </w:r>
            <w:r>
              <w:rPr>
                <w:rFonts w:hint="eastAsia"/>
              </w:rPr>
              <w:sym w:font="Wingdings 2" w:char="0052"/>
            </w:r>
            <w:r>
              <w:rPr>
                <w:rFonts w:hint="eastAsia"/>
              </w:rPr>
              <w:t xml:space="preserve">除尘设备 </w:t>
            </w:r>
            <w:r>
              <w:rPr>
                <w:rFonts w:hint="eastAsia"/>
              </w:rPr>
              <w:sym w:font="Wingdings 2" w:char="0052"/>
            </w:r>
            <w:r>
              <w:rPr>
                <w:rFonts w:hint="eastAsia"/>
              </w:rPr>
              <w:t xml:space="preserve">漏电保护  </w:t>
            </w:r>
            <w:r>
              <w:rPr>
                <w:rFonts w:hint="eastAsia"/>
              </w:rPr>
              <w:sym w:font="Wingdings 2" w:char="0052"/>
            </w:r>
            <w:r>
              <w:rPr>
                <w:rFonts w:hint="eastAsia"/>
              </w:rPr>
              <w:t>穿戴劳保用品 □作业票管理  □挂牌上锁管理</w:t>
            </w:r>
          </w:p>
          <w:p>
            <w:pPr>
              <w:rPr>
                <w:highlight w:val="cyan"/>
              </w:rPr>
            </w:pPr>
            <w:r>
              <w:rPr>
                <w:rFonts w:hint="eastAsia"/>
              </w:rPr>
              <w:sym w:font="Wingdings 2" w:char="00A3"/>
            </w:r>
            <w:r>
              <w:rPr>
                <w:rFonts w:hint="eastAsia"/>
              </w:rPr>
              <w:t xml:space="preserve">危化品控制 </w:t>
            </w:r>
            <w:r>
              <w:rPr>
                <w:rFonts w:hint="eastAsia"/>
              </w:rPr>
              <w:sym w:font="Wingdings 2" w:char="0052"/>
            </w: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0"/>
              <w:gridCol w:w="983"/>
              <w:gridCol w:w="2992"/>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737" w:type="dxa"/>
                </w:tcPr>
                <w:p>
                  <w:pPr>
                    <w:widowControl/>
                    <w:spacing w:before="40"/>
                    <w:jc w:val="left"/>
                    <w:rPr>
                      <w:color w:val="000000"/>
                      <w:szCs w:val="18"/>
                    </w:rPr>
                  </w:pPr>
                  <w:r>
                    <w:rPr>
                      <w:rFonts w:hint="eastAsia"/>
                      <w:color w:val="000000"/>
                      <w:szCs w:val="18"/>
                    </w:rPr>
                    <w:t>目标</w:t>
                  </w:r>
                </w:p>
              </w:tc>
              <w:tc>
                <w:tcPr>
                  <w:tcW w:w="1093" w:type="dxa"/>
                </w:tcPr>
                <w:p>
                  <w:pPr>
                    <w:widowControl/>
                    <w:spacing w:before="40"/>
                    <w:jc w:val="left"/>
                    <w:rPr>
                      <w:color w:val="000000"/>
                      <w:szCs w:val="18"/>
                    </w:rPr>
                  </w:pPr>
                  <w:r>
                    <w:rPr>
                      <w:rFonts w:hint="eastAsia"/>
                      <w:color w:val="000000"/>
                      <w:szCs w:val="18"/>
                    </w:rPr>
                    <w:t>考核频次</w:t>
                  </w:r>
                </w:p>
              </w:tc>
              <w:tc>
                <w:tcPr>
                  <w:tcW w:w="3499" w:type="dxa"/>
                </w:tcPr>
                <w:p>
                  <w:pPr>
                    <w:widowControl/>
                    <w:spacing w:before="40"/>
                    <w:jc w:val="left"/>
                    <w:rPr>
                      <w:color w:val="000000"/>
                      <w:szCs w:val="18"/>
                    </w:rPr>
                  </w:pPr>
                  <w:r>
                    <w:rPr>
                      <w:rFonts w:hint="eastAsia"/>
                      <w:color w:val="000000"/>
                      <w:szCs w:val="18"/>
                    </w:rPr>
                    <w:t>计算方法</w:t>
                  </w:r>
                </w:p>
              </w:tc>
              <w:tc>
                <w:tcPr>
                  <w:tcW w:w="2444" w:type="dxa"/>
                </w:tcPr>
                <w:p>
                  <w:pPr>
                    <w:widowControl/>
                    <w:spacing w:before="40"/>
                    <w:jc w:val="left"/>
                    <w:rPr>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7" w:type="dxa"/>
                </w:tcPr>
                <w:p>
                  <w:pPr>
                    <w:widowControl/>
                    <w:spacing w:before="40"/>
                    <w:jc w:val="left"/>
                    <w:rPr>
                      <w:color w:val="000000"/>
                      <w:sz w:val="21"/>
                      <w:szCs w:val="21"/>
                      <w:highlight w:val="cyan"/>
                    </w:rPr>
                  </w:pPr>
                  <w:r>
                    <w:rPr>
                      <w:rFonts w:hint="eastAsia" w:ascii="宋体" w:hAnsi="宋体"/>
                      <w:color w:val="000000"/>
                      <w:sz w:val="21"/>
                      <w:szCs w:val="21"/>
                    </w:rPr>
                    <w:t>顾客满意度≥95%以上</w:t>
                  </w:r>
                </w:p>
              </w:tc>
              <w:tc>
                <w:tcPr>
                  <w:tcW w:w="1093" w:type="dxa"/>
                </w:tcPr>
                <w:p>
                  <w:pPr>
                    <w:widowControl/>
                    <w:spacing w:before="40"/>
                    <w:jc w:val="left"/>
                    <w:rPr>
                      <w:rFonts w:hint="eastAsia" w:eastAsia="宋体"/>
                      <w:color w:val="000000"/>
                      <w:sz w:val="21"/>
                      <w:szCs w:val="21"/>
                      <w:highlight w:val="cyan"/>
                      <w:lang w:val="en-US" w:eastAsia="zh-CN"/>
                    </w:rPr>
                  </w:pPr>
                  <w:r>
                    <w:rPr>
                      <w:rFonts w:hint="eastAsia"/>
                      <w:color w:val="000000"/>
                      <w:sz w:val="21"/>
                      <w:szCs w:val="21"/>
                      <w:highlight w:val="none"/>
                      <w:lang w:val="en-US" w:eastAsia="zh-CN"/>
                    </w:rPr>
                    <w:t>年度</w:t>
                  </w:r>
                </w:p>
              </w:tc>
              <w:tc>
                <w:tcPr>
                  <w:tcW w:w="3499"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以顾客满意度调查表统计结果</w:t>
                  </w:r>
                </w:p>
              </w:tc>
              <w:tc>
                <w:tcPr>
                  <w:tcW w:w="2444" w:type="dxa"/>
                </w:tcPr>
                <w:p>
                  <w:pPr>
                    <w:widowControl/>
                    <w:spacing w:before="40"/>
                    <w:jc w:val="left"/>
                    <w:rPr>
                      <w:color w:val="000000"/>
                      <w:sz w:val="21"/>
                      <w:szCs w:val="21"/>
                      <w:highlight w:val="none"/>
                    </w:rPr>
                  </w:pPr>
                  <w:r>
                    <w:rPr>
                      <w:rFonts w:hint="eastAsia" w:ascii="宋体" w:hAnsi="宋体"/>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7" w:type="dxa"/>
                </w:tcPr>
                <w:p>
                  <w:pPr>
                    <w:widowControl/>
                    <w:spacing w:before="40"/>
                    <w:jc w:val="left"/>
                    <w:rPr>
                      <w:color w:val="000000"/>
                      <w:sz w:val="21"/>
                      <w:szCs w:val="21"/>
                      <w:highlight w:val="cyan"/>
                    </w:rPr>
                  </w:pPr>
                  <w:r>
                    <w:rPr>
                      <w:rFonts w:hint="eastAsia" w:ascii="宋体" w:hAnsi="宋体"/>
                      <w:color w:val="000000"/>
                      <w:sz w:val="21"/>
                      <w:szCs w:val="21"/>
                    </w:rPr>
                    <w:t>产品一次交验合格率 100%</w:t>
                  </w:r>
                </w:p>
              </w:tc>
              <w:tc>
                <w:tcPr>
                  <w:tcW w:w="1093"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季度</w:t>
                  </w:r>
                </w:p>
              </w:tc>
              <w:tc>
                <w:tcPr>
                  <w:tcW w:w="3499" w:type="dxa"/>
                </w:tcPr>
                <w:p>
                  <w:pPr>
                    <w:widowControl/>
                    <w:spacing w:before="40"/>
                    <w:jc w:val="left"/>
                    <w:rPr>
                      <w:rFonts w:hint="eastAsia" w:eastAsia="宋体"/>
                      <w:color w:val="000000"/>
                      <w:sz w:val="21"/>
                      <w:szCs w:val="21"/>
                      <w:highlight w:val="none"/>
                      <w:lang w:val="en-US" w:eastAsia="zh-CN"/>
                    </w:rPr>
                  </w:pPr>
                  <w:r>
                    <w:rPr>
                      <w:rFonts w:hint="eastAsia" w:ascii="宋体" w:hAnsi="宋体"/>
                      <w:color w:val="000000"/>
                      <w:sz w:val="21"/>
                      <w:szCs w:val="21"/>
                    </w:rPr>
                    <w:t>产品一次交验合格</w:t>
                  </w:r>
                  <w:r>
                    <w:rPr>
                      <w:rFonts w:hint="eastAsia" w:ascii="宋体" w:hAnsi="宋体"/>
                      <w:color w:val="000000"/>
                      <w:sz w:val="21"/>
                      <w:szCs w:val="21"/>
                      <w:lang w:val="en-US" w:eastAsia="zh-CN"/>
                    </w:rPr>
                    <w:t>数/</w:t>
                  </w:r>
                  <w:r>
                    <w:rPr>
                      <w:rFonts w:hint="eastAsia" w:ascii="宋体" w:hAnsi="宋体"/>
                      <w:color w:val="000000"/>
                      <w:sz w:val="21"/>
                      <w:szCs w:val="21"/>
                    </w:rPr>
                    <w:t>产品一次交验</w:t>
                  </w:r>
                  <w:r>
                    <w:rPr>
                      <w:rFonts w:hint="eastAsia" w:ascii="宋体" w:hAnsi="宋体"/>
                      <w:color w:val="000000"/>
                      <w:sz w:val="21"/>
                      <w:szCs w:val="21"/>
                      <w:lang w:val="en-US" w:eastAsia="zh-CN"/>
                    </w:rPr>
                    <w:t>总数</w:t>
                  </w:r>
                </w:p>
              </w:tc>
              <w:tc>
                <w:tcPr>
                  <w:tcW w:w="2444"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7" w:type="dxa"/>
                </w:tcPr>
                <w:p>
                  <w:pPr>
                    <w:widowControl/>
                    <w:spacing w:before="40"/>
                    <w:jc w:val="left"/>
                    <w:rPr>
                      <w:color w:val="000000"/>
                      <w:sz w:val="21"/>
                      <w:szCs w:val="21"/>
                      <w:highlight w:val="cyan"/>
                    </w:rPr>
                  </w:pPr>
                  <w:r>
                    <w:rPr>
                      <w:rFonts w:hint="eastAsia" w:ascii="宋体" w:hAnsi="宋体"/>
                      <w:color w:val="000000"/>
                      <w:sz w:val="21"/>
                      <w:szCs w:val="21"/>
                    </w:rPr>
                    <w:t>产品质量合格率100%</w:t>
                  </w:r>
                </w:p>
              </w:tc>
              <w:tc>
                <w:tcPr>
                  <w:tcW w:w="1093"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季度</w:t>
                  </w:r>
                </w:p>
              </w:tc>
              <w:tc>
                <w:tcPr>
                  <w:tcW w:w="3499" w:type="dxa"/>
                </w:tcPr>
                <w:p>
                  <w:pPr>
                    <w:widowControl/>
                    <w:spacing w:before="40"/>
                    <w:jc w:val="left"/>
                    <w:rPr>
                      <w:rFonts w:hint="default" w:eastAsia="宋体"/>
                      <w:color w:val="000000"/>
                      <w:sz w:val="21"/>
                      <w:szCs w:val="21"/>
                      <w:highlight w:val="none"/>
                      <w:lang w:val="en-US" w:eastAsia="zh-CN"/>
                    </w:rPr>
                  </w:pPr>
                  <w:r>
                    <w:rPr>
                      <w:rFonts w:hint="eastAsia" w:ascii="宋体" w:hAnsi="宋体"/>
                      <w:color w:val="000000"/>
                      <w:sz w:val="21"/>
                      <w:szCs w:val="21"/>
                    </w:rPr>
                    <w:t>产品质量合格</w:t>
                  </w:r>
                  <w:r>
                    <w:rPr>
                      <w:rFonts w:hint="eastAsia" w:ascii="宋体" w:hAnsi="宋体"/>
                      <w:color w:val="000000"/>
                      <w:sz w:val="21"/>
                      <w:szCs w:val="21"/>
                      <w:lang w:val="en-US" w:eastAsia="zh-CN"/>
                    </w:rPr>
                    <w:t>数/</w:t>
                  </w:r>
                  <w:r>
                    <w:rPr>
                      <w:rFonts w:hint="eastAsia" w:ascii="宋体" w:hAnsi="宋体"/>
                      <w:color w:val="000000"/>
                      <w:sz w:val="21"/>
                      <w:szCs w:val="21"/>
                    </w:rPr>
                    <w:t>产品</w:t>
                  </w:r>
                  <w:r>
                    <w:rPr>
                      <w:rFonts w:hint="eastAsia" w:ascii="宋体" w:hAnsi="宋体"/>
                      <w:color w:val="000000"/>
                      <w:sz w:val="21"/>
                      <w:szCs w:val="21"/>
                      <w:lang w:val="en-US" w:eastAsia="zh-CN"/>
                    </w:rPr>
                    <w:t>总数量</w:t>
                  </w:r>
                </w:p>
              </w:tc>
              <w:tc>
                <w:tcPr>
                  <w:tcW w:w="2444"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7" w:type="dxa"/>
                </w:tcPr>
                <w:p>
                  <w:pPr>
                    <w:widowControl/>
                    <w:spacing w:before="40"/>
                    <w:jc w:val="left"/>
                    <w:rPr>
                      <w:color w:val="000000"/>
                      <w:sz w:val="21"/>
                      <w:szCs w:val="21"/>
                      <w:highlight w:val="cyan"/>
                    </w:rPr>
                  </w:pPr>
                  <w:r>
                    <w:rPr>
                      <w:rFonts w:hint="eastAsia" w:ascii="宋体" w:hAnsi="宋体"/>
                      <w:color w:val="000000"/>
                      <w:sz w:val="21"/>
                      <w:szCs w:val="21"/>
                    </w:rPr>
                    <w:t>合同履约率100%</w:t>
                  </w:r>
                </w:p>
              </w:tc>
              <w:tc>
                <w:tcPr>
                  <w:tcW w:w="1093"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季度</w:t>
                  </w:r>
                </w:p>
              </w:tc>
              <w:tc>
                <w:tcPr>
                  <w:tcW w:w="3499" w:type="dxa"/>
                </w:tcPr>
                <w:p>
                  <w:pPr>
                    <w:widowControl/>
                    <w:spacing w:before="40"/>
                    <w:jc w:val="left"/>
                    <w:rPr>
                      <w:rFonts w:hint="default" w:eastAsia="宋体"/>
                      <w:color w:val="000000"/>
                      <w:sz w:val="21"/>
                      <w:szCs w:val="21"/>
                      <w:highlight w:val="none"/>
                      <w:lang w:val="en-US" w:eastAsia="zh-CN"/>
                    </w:rPr>
                  </w:pPr>
                  <w:r>
                    <w:rPr>
                      <w:rFonts w:hint="eastAsia" w:ascii="宋体" w:hAnsi="宋体"/>
                      <w:color w:val="000000"/>
                      <w:sz w:val="21"/>
                      <w:szCs w:val="21"/>
                    </w:rPr>
                    <w:t>合同履约</w:t>
                  </w:r>
                  <w:r>
                    <w:rPr>
                      <w:rFonts w:hint="eastAsia" w:ascii="宋体" w:hAnsi="宋体"/>
                      <w:color w:val="000000"/>
                      <w:sz w:val="21"/>
                      <w:szCs w:val="21"/>
                      <w:lang w:val="en-US" w:eastAsia="zh-CN"/>
                    </w:rPr>
                    <w:t>数/合同总数</w:t>
                  </w:r>
                </w:p>
              </w:tc>
              <w:tc>
                <w:tcPr>
                  <w:tcW w:w="2444"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7" w:type="dxa"/>
                </w:tcPr>
                <w:p>
                  <w:pPr>
                    <w:widowControl/>
                    <w:spacing w:before="40"/>
                    <w:jc w:val="left"/>
                    <w:rPr>
                      <w:color w:val="000000"/>
                      <w:sz w:val="21"/>
                      <w:szCs w:val="21"/>
                      <w:highlight w:val="cyan"/>
                    </w:rPr>
                  </w:pPr>
                  <w:r>
                    <w:rPr>
                      <w:rFonts w:hint="eastAsia" w:ascii="宋体" w:hAnsi="宋体"/>
                      <w:color w:val="000000"/>
                      <w:sz w:val="21"/>
                      <w:szCs w:val="21"/>
                    </w:rPr>
                    <w:t>设备完好率≥95%</w:t>
                  </w:r>
                </w:p>
              </w:tc>
              <w:tc>
                <w:tcPr>
                  <w:tcW w:w="1093"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季度</w:t>
                  </w:r>
                </w:p>
              </w:tc>
              <w:tc>
                <w:tcPr>
                  <w:tcW w:w="3499" w:type="dxa"/>
                </w:tcPr>
                <w:p>
                  <w:pPr>
                    <w:widowControl/>
                    <w:spacing w:before="40"/>
                    <w:jc w:val="left"/>
                    <w:rPr>
                      <w:rFonts w:hint="default" w:eastAsia="宋体"/>
                      <w:color w:val="000000"/>
                      <w:sz w:val="21"/>
                      <w:szCs w:val="21"/>
                      <w:highlight w:val="none"/>
                      <w:lang w:val="en-US" w:eastAsia="zh-CN"/>
                    </w:rPr>
                  </w:pPr>
                  <w:r>
                    <w:rPr>
                      <w:rFonts w:hint="eastAsia" w:ascii="宋体" w:hAnsi="宋体"/>
                      <w:color w:val="000000"/>
                      <w:sz w:val="21"/>
                      <w:szCs w:val="21"/>
                    </w:rPr>
                    <w:t>设备完好</w:t>
                  </w:r>
                  <w:r>
                    <w:rPr>
                      <w:rFonts w:hint="eastAsia" w:ascii="宋体" w:hAnsi="宋体"/>
                      <w:color w:val="000000"/>
                      <w:sz w:val="21"/>
                      <w:szCs w:val="21"/>
                      <w:lang w:val="en-US" w:eastAsia="zh-CN"/>
                    </w:rPr>
                    <w:t>数/设备总数</w:t>
                  </w:r>
                </w:p>
              </w:tc>
              <w:tc>
                <w:tcPr>
                  <w:tcW w:w="2444"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7" w:type="dxa"/>
                </w:tcPr>
                <w:p>
                  <w:pPr>
                    <w:widowControl/>
                    <w:spacing w:before="40"/>
                    <w:jc w:val="left"/>
                    <w:rPr>
                      <w:color w:val="000000"/>
                      <w:sz w:val="21"/>
                      <w:szCs w:val="21"/>
                      <w:highlight w:val="cyan"/>
                    </w:rPr>
                  </w:pPr>
                  <w:r>
                    <w:rPr>
                      <w:rFonts w:hint="eastAsia" w:ascii="宋体" w:hAnsi="宋体"/>
                      <w:color w:val="000000"/>
                      <w:sz w:val="21"/>
                      <w:szCs w:val="21"/>
                    </w:rPr>
                    <w:t>噪声、粉尘</w:t>
                  </w:r>
                  <w:r>
                    <w:rPr>
                      <w:rFonts w:hint="eastAsia" w:ascii="宋体" w:hAnsi="宋体"/>
                      <w:color w:val="000000"/>
                      <w:sz w:val="21"/>
                      <w:szCs w:val="21"/>
                      <w:lang w:val="en-US" w:eastAsia="zh-CN"/>
                    </w:rPr>
                    <w:t>达标</w:t>
                  </w:r>
                  <w:r>
                    <w:rPr>
                      <w:rFonts w:hint="eastAsia" w:ascii="宋体" w:hAnsi="宋体"/>
                      <w:color w:val="000000"/>
                      <w:sz w:val="21"/>
                      <w:szCs w:val="21"/>
                    </w:rPr>
                    <w:t>排放</w:t>
                  </w:r>
                </w:p>
              </w:tc>
              <w:tc>
                <w:tcPr>
                  <w:tcW w:w="1093"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年度</w:t>
                  </w:r>
                </w:p>
              </w:tc>
              <w:tc>
                <w:tcPr>
                  <w:tcW w:w="3499"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以检测报告为准</w:t>
                  </w:r>
                </w:p>
              </w:tc>
              <w:tc>
                <w:tcPr>
                  <w:tcW w:w="2444"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7" w:type="dxa"/>
                </w:tcPr>
                <w:p>
                  <w:pPr>
                    <w:widowControl/>
                    <w:spacing w:before="40"/>
                    <w:jc w:val="left"/>
                    <w:rPr>
                      <w:color w:val="000000"/>
                      <w:sz w:val="21"/>
                      <w:szCs w:val="21"/>
                      <w:highlight w:val="cyan"/>
                    </w:rPr>
                  </w:pPr>
                  <w:r>
                    <w:rPr>
                      <w:rFonts w:hint="eastAsia" w:ascii="宋体" w:hAnsi="宋体"/>
                      <w:color w:val="000000"/>
                      <w:sz w:val="21"/>
                      <w:szCs w:val="21"/>
                    </w:rPr>
                    <w:t>劳保防护用品发放率100%</w:t>
                  </w:r>
                </w:p>
              </w:tc>
              <w:tc>
                <w:tcPr>
                  <w:tcW w:w="1093"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 xml:space="preserve">季度 </w:t>
                  </w:r>
                </w:p>
              </w:tc>
              <w:tc>
                <w:tcPr>
                  <w:tcW w:w="3499" w:type="dxa"/>
                </w:tcPr>
                <w:p>
                  <w:pPr>
                    <w:widowControl/>
                    <w:spacing w:before="40"/>
                    <w:jc w:val="left"/>
                    <w:rPr>
                      <w:rFonts w:hint="eastAsia" w:eastAsia="宋体"/>
                      <w:color w:val="000000"/>
                      <w:sz w:val="21"/>
                      <w:szCs w:val="21"/>
                      <w:highlight w:val="none"/>
                      <w:lang w:val="en-US" w:eastAsia="zh-CN"/>
                    </w:rPr>
                  </w:pPr>
                  <w:r>
                    <w:rPr>
                      <w:rFonts w:hint="eastAsia" w:ascii="宋体" w:hAnsi="宋体"/>
                      <w:color w:val="000000"/>
                      <w:sz w:val="21"/>
                      <w:szCs w:val="21"/>
                    </w:rPr>
                    <w:t>劳保防护用品发放</w:t>
                  </w:r>
                  <w:r>
                    <w:rPr>
                      <w:rFonts w:hint="eastAsia" w:ascii="宋体" w:hAnsi="宋体"/>
                      <w:color w:val="000000"/>
                      <w:sz w:val="21"/>
                      <w:szCs w:val="21"/>
                      <w:lang w:val="en-US" w:eastAsia="zh-CN"/>
                    </w:rPr>
                    <w:t>数/</w:t>
                  </w:r>
                  <w:r>
                    <w:rPr>
                      <w:rFonts w:hint="eastAsia" w:ascii="宋体" w:hAnsi="宋体"/>
                      <w:color w:val="000000"/>
                      <w:sz w:val="21"/>
                      <w:szCs w:val="21"/>
                    </w:rPr>
                    <w:t>劳保防护用品</w:t>
                  </w:r>
                  <w:r>
                    <w:rPr>
                      <w:rFonts w:hint="eastAsia" w:ascii="宋体" w:hAnsi="宋体"/>
                      <w:color w:val="000000"/>
                      <w:sz w:val="21"/>
                      <w:szCs w:val="21"/>
                      <w:lang w:val="en-US" w:eastAsia="zh-CN"/>
                    </w:rPr>
                    <w:t>应</w:t>
                  </w:r>
                  <w:r>
                    <w:rPr>
                      <w:rFonts w:hint="eastAsia" w:ascii="宋体" w:hAnsi="宋体"/>
                      <w:color w:val="000000"/>
                      <w:sz w:val="21"/>
                      <w:szCs w:val="21"/>
                    </w:rPr>
                    <w:t>发</w:t>
                  </w:r>
                  <w:r>
                    <w:rPr>
                      <w:rFonts w:hint="eastAsia" w:ascii="宋体" w:hAnsi="宋体"/>
                      <w:color w:val="000000"/>
                      <w:sz w:val="21"/>
                      <w:szCs w:val="21"/>
                      <w:lang w:val="en-US" w:eastAsia="zh-CN"/>
                    </w:rPr>
                    <w:t>数</w:t>
                  </w:r>
                </w:p>
              </w:tc>
              <w:tc>
                <w:tcPr>
                  <w:tcW w:w="2444"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7" w:type="dxa"/>
                </w:tcPr>
                <w:p>
                  <w:pPr>
                    <w:widowControl/>
                    <w:spacing w:before="40"/>
                    <w:jc w:val="left"/>
                    <w:rPr>
                      <w:rFonts w:hint="eastAsia" w:ascii="宋体" w:hAnsi="宋体"/>
                      <w:color w:val="000000"/>
                      <w:sz w:val="21"/>
                      <w:szCs w:val="21"/>
                    </w:rPr>
                  </w:pPr>
                  <w:r>
                    <w:rPr>
                      <w:rFonts w:hint="eastAsia" w:ascii="宋体" w:hAnsi="宋体"/>
                      <w:color w:val="000000"/>
                      <w:sz w:val="21"/>
                      <w:szCs w:val="21"/>
                    </w:rPr>
                    <w:t>职业病发生率控制在零</w:t>
                  </w:r>
                </w:p>
              </w:tc>
              <w:tc>
                <w:tcPr>
                  <w:tcW w:w="1093"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年度</w:t>
                  </w:r>
                </w:p>
              </w:tc>
              <w:tc>
                <w:tcPr>
                  <w:tcW w:w="3499"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以体检报告为准</w:t>
                  </w:r>
                </w:p>
              </w:tc>
              <w:tc>
                <w:tcPr>
                  <w:tcW w:w="2444"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7" w:type="dxa"/>
                </w:tcPr>
                <w:p>
                  <w:pPr>
                    <w:widowControl/>
                    <w:spacing w:before="40"/>
                    <w:jc w:val="left"/>
                    <w:rPr>
                      <w:rFonts w:hint="eastAsia" w:ascii="宋体" w:hAnsi="宋体"/>
                      <w:color w:val="000000"/>
                      <w:sz w:val="21"/>
                      <w:szCs w:val="21"/>
                    </w:rPr>
                  </w:pPr>
                  <w:r>
                    <w:rPr>
                      <w:rFonts w:hint="eastAsia" w:ascii="宋体" w:hAnsi="宋体"/>
                      <w:color w:val="000000"/>
                      <w:sz w:val="21"/>
                      <w:szCs w:val="21"/>
                    </w:rPr>
                    <w:t>重大质量事故和安全事故为零</w:t>
                  </w:r>
                </w:p>
              </w:tc>
              <w:tc>
                <w:tcPr>
                  <w:tcW w:w="1093"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季度</w:t>
                  </w:r>
                </w:p>
              </w:tc>
              <w:tc>
                <w:tcPr>
                  <w:tcW w:w="3499" w:type="dxa"/>
                </w:tcPr>
                <w:p>
                  <w:pPr>
                    <w:widowControl/>
                    <w:spacing w:before="40"/>
                    <w:jc w:val="left"/>
                    <w:rPr>
                      <w:rFonts w:hint="default" w:eastAsia="宋体"/>
                      <w:color w:val="000000"/>
                      <w:sz w:val="21"/>
                      <w:szCs w:val="21"/>
                      <w:highlight w:val="none"/>
                      <w:lang w:val="en-US" w:eastAsia="zh-CN"/>
                    </w:rPr>
                  </w:pPr>
                  <w:r>
                    <w:rPr>
                      <w:rFonts w:hint="eastAsia"/>
                      <w:color w:val="000000"/>
                      <w:sz w:val="21"/>
                      <w:szCs w:val="21"/>
                      <w:highlight w:val="none"/>
                      <w:lang w:val="en-US" w:eastAsia="zh-CN"/>
                    </w:rPr>
                    <w:t>以统计结果为准</w:t>
                  </w:r>
                </w:p>
              </w:tc>
              <w:tc>
                <w:tcPr>
                  <w:tcW w:w="2444" w:type="dxa"/>
                </w:tcPr>
                <w:p>
                  <w:pPr>
                    <w:widowControl/>
                    <w:spacing w:before="40"/>
                    <w:jc w:val="left"/>
                    <w:rPr>
                      <w:rFonts w:hint="eastAsia" w:eastAsia="宋体"/>
                      <w:color w:val="000000"/>
                      <w:sz w:val="21"/>
                      <w:szCs w:val="21"/>
                      <w:highlight w:val="none"/>
                      <w:lang w:val="en-US" w:eastAsia="zh-CN"/>
                    </w:rPr>
                  </w:pPr>
                  <w:r>
                    <w:rPr>
                      <w:rFonts w:hint="eastAsia"/>
                      <w:color w:val="000000"/>
                      <w:sz w:val="21"/>
                      <w:szCs w:val="21"/>
                      <w:highlight w:val="none"/>
                      <w:lang w:val="en-US" w:eastAsia="zh-CN"/>
                    </w:rPr>
                    <w:t>0</w:t>
                  </w:r>
                </w:p>
              </w:tc>
            </w:tr>
          </w:tbl>
          <w:p/>
          <w:p>
            <w:r>
              <w:rPr>
                <w:rFonts w:hint="eastAsia"/>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sym w:font="Wingdings 2" w:char="00A3"/>
            </w:r>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pPr>
              <w:spacing w:before="120" w:line="240" w:lineRule="auto"/>
              <w:ind w:firstLine="210" w:firstLineChars="100"/>
            </w:pPr>
            <w:r>
              <w:rPr>
                <w:rFonts w:hint="eastAsia"/>
              </w:rPr>
              <w:sym w:font="Wingdings 2" w:char="00A3"/>
            </w:r>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shd w:val="clear" w:color="auto" w:fill="C7DAF1" w:themeFill="text2" w:themeFillTint="32"/>
            </w:pPr>
            <w:bookmarkStart w:id="34" w:name="_GoBack"/>
            <w:bookmarkEnd w:id="34"/>
            <w:r>
              <w:rPr>
                <w:rFonts w:hint="eastAsia"/>
              </w:rPr>
              <w:t>建筑面积</w:t>
            </w:r>
            <w:r>
              <w:rPr>
                <w:rFonts w:hint="eastAsia"/>
                <w:u w:val="single"/>
              </w:rPr>
              <w:t xml:space="preserve"> </w:t>
            </w:r>
            <w:r>
              <w:rPr>
                <w:rFonts w:hint="eastAsia"/>
                <w:u w:val="single"/>
                <w:lang w:val="en-US" w:eastAsia="zh-CN"/>
              </w:rPr>
              <w:t>10597</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2</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b w:val="0"/>
                <w:bCs w:val="0"/>
                <w:sz w:val="21"/>
                <w:szCs w:val="21"/>
                <w:u w:val="single"/>
              </w:rPr>
              <w:t xml:space="preserve"> </w:t>
            </w:r>
            <w:r>
              <w:rPr>
                <w:rFonts w:hint="eastAsia"/>
                <w:color w:val="000000"/>
                <w:szCs w:val="21"/>
                <w:u w:val="single"/>
              </w:rPr>
              <w:t>主要有</w:t>
            </w:r>
            <w:r>
              <w:rPr>
                <w:rFonts w:hint="eastAsia"/>
                <w:szCs w:val="21"/>
                <w:u w:val="single"/>
              </w:rPr>
              <w:t>全封闭式生产线</w:t>
            </w:r>
            <w:r>
              <w:rPr>
                <w:rFonts w:hint="eastAsia"/>
                <w:szCs w:val="21"/>
                <w:u w:val="single"/>
                <w:lang w:val="en-US" w:eastAsia="zh-CN"/>
              </w:rPr>
              <w:t>3</w:t>
            </w:r>
            <w:r>
              <w:rPr>
                <w:rFonts w:hint="eastAsia"/>
                <w:szCs w:val="21"/>
                <w:u w:val="single"/>
              </w:rPr>
              <w:t>条、配备</w:t>
            </w:r>
            <w:r>
              <w:rPr>
                <w:rFonts w:hint="eastAsia"/>
                <w:szCs w:val="21"/>
                <w:u w:val="single"/>
                <w:lang w:val="en-US" w:eastAsia="zh-CN"/>
              </w:rPr>
              <w:t>多台</w:t>
            </w:r>
            <w:r>
              <w:rPr>
                <w:rFonts w:hint="eastAsia"/>
                <w:szCs w:val="21"/>
                <w:u w:val="single"/>
              </w:rPr>
              <w:t>汽车泵、水泥净浆搅拌机等</w:t>
            </w:r>
            <w:r>
              <w:rPr>
                <w:rFonts w:hint="eastAsia"/>
                <w:u w:val="single"/>
              </w:rPr>
              <w:t xml:space="preserve">                      </w:t>
            </w:r>
          </w:p>
          <w:p>
            <w:r>
              <w:rPr>
                <w:rFonts w:hint="eastAsia"/>
              </w:rPr>
              <w:t>主要安全装置有：</w:t>
            </w:r>
          </w:p>
          <w:p>
            <w:r>
              <w:rPr>
                <w:rFonts w:hint="eastAsia"/>
              </w:rPr>
              <w:sym w:font="Wingdings 2" w:char="0052"/>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rPr>
              <w:sym w:font="Wingdings 2" w:char="0052"/>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特种设备：</w:t>
            </w:r>
            <w:r>
              <w:rPr>
                <w:rFonts w:hint="eastAsia"/>
              </w:rPr>
              <w:sym w:font="Wingdings 2" w:char="00A3"/>
            </w:r>
            <w:r>
              <w:rPr>
                <w:rFonts w:hint="eastAsia"/>
              </w:rPr>
              <w:t xml:space="preserve">叉车 </w:t>
            </w:r>
            <w:r>
              <w:rPr>
                <w:rFonts w:hint="eastAsia"/>
              </w:rPr>
              <w:sym w:font="Wingdings 2" w:char="00A3"/>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rPr>
              <w:sym w:font="Wingdings 2" w:char="00A3"/>
            </w:r>
            <w:r>
              <w:rPr>
                <w:rFonts w:hint="eastAsia"/>
              </w:rPr>
              <w:t xml:space="preserve">压力管道  </w:t>
            </w:r>
            <w:r>
              <w:rPr>
                <w:rFonts w:hint="eastAsia" w:ascii="Wingdings" w:hAnsi="Wingdings"/>
              </w:rPr>
              <w:t>¨</w:t>
            </w:r>
            <w:r>
              <w:rPr>
                <w:rFonts w:hint="eastAsia"/>
              </w:rPr>
              <w:t xml:space="preserve">不适用 </w:t>
            </w:r>
          </w:p>
          <w:p>
            <w:r>
              <w:rPr>
                <w:rFonts w:hint="eastAsia"/>
              </w:rPr>
              <w:t>辅助场所：</w:t>
            </w:r>
            <w:r>
              <w:rPr>
                <w:rFonts w:hint="eastAsia"/>
              </w:rPr>
              <w:sym w:font="Wingdings 2" w:char="00A3"/>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rPr>
              <w:sym w:font="Wingdings 2" w:char="0052"/>
            </w:r>
            <w:r>
              <w:rPr>
                <w:rFonts w:hint="eastAsia"/>
              </w:rPr>
              <w:t xml:space="preserve">食堂  </w:t>
            </w:r>
            <w:r>
              <w:rPr>
                <w:rFonts w:hint="eastAsia"/>
              </w:rPr>
              <w:sym w:font="Wingdings 2" w:char="00A3"/>
            </w:r>
            <w:r>
              <w:rPr>
                <w:rFonts w:hint="eastAsia"/>
              </w:rPr>
              <w:t xml:space="preserve">危化品库  </w:t>
            </w:r>
          </w:p>
          <w:p>
            <w:pPr>
              <w:ind w:firstLine="1050" w:firstLineChars="500"/>
            </w:pPr>
            <w:r>
              <w:rPr>
                <w:rFonts w:hint="eastAsia"/>
              </w:rPr>
              <w:sym w:font="Wingdings 2" w:char="00A3"/>
            </w:r>
            <w:r>
              <w:rPr>
                <w:rFonts w:hint="eastAsia"/>
              </w:rPr>
              <w:t xml:space="preserve">危废库  </w:t>
            </w:r>
            <w:r>
              <w:rPr>
                <w:rFonts w:hint="eastAsia" w:ascii="Wingdings" w:hAnsi="Wingdings"/>
              </w:rPr>
              <w:t>¨</w:t>
            </w:r>
            <w:r>
              <w:rPr>
                <w:rFonts w:hint="eastAsia"/>
              </w:rPr>
              <w:t xml:space="preserve">建筑施工 </w:t>
            </w:r>
            <w:r>
              <w:rPr>
                <w:rFonts w:hint="eastAsia"/>
              </w:rPr>
              <w:sym w:font="Wingdings 2" w:char="0052"/>
            </w:r>
            <w:r>
              <w:rPr>
                <w:rFonts w:hint="eastAsia"/>
              </w:rPr>
              <w:t xml:space="preserve">污水处理站  </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rPr>
              <w:sym w:font="Wingdings 2" w:char="0052"/>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rPr>
              <w:sym w:font="Wingdings 2" w:char="00A3"/>
            </w:r>
            <w:r>
              <w:rPr>
                <w:rFonts w:hint="eastAsia"/>
              </w:rPr>
              <w:t xml:space="preserve">进行了定期校准/检定  </w:t>
            </w:r>
            <w:r>
              <w:rPr>
                <w:rFonts w:hint="eastAsia"/>
              </w:rPr>
              <w:sym w:font="Wingdings 2" w:char="0052"/>
            </w:r>
            <w:r>
              <w:rPr>
                <w:rFonts w:hint="eastAsia"/>
              </w:rPr>
              <w:t xml:space="preserve">未进行定期校准/检定的有： </w:t>
            </w:r>
            <w:r>
              <w:rPr>
                <w:rFonts w:hint="eastAsia"/>
                <w:u w:val="single"/>
                <w:lang w:val="en-US" w:eastAsia="zh-CN"/>
              </w:rPr>
              <w:t>压力表、安全阀</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52"/>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r>
              <w:rPr>
                <w:rFonts w:hint="eastAsia"/>
              </w:rPr>
              <w:t>特种设备作业人员：</w:t>
            </w:r>
            <w:r>
              <w:rPr>
                <w:rFonts w:hint="eastAsia"/>
              </w:rPr>
              <w:sym w:font="Wingdings 2" w:char="00A3"/>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rPr>
              <w:sym w:font="Wingdings 2" w:char="00A3"/>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rPr>
              <w:sym w:font="Wingdings 2" w:char="0052"/>
            </w:r>
            <w:r>
              <w:rPr>
                <w:rFonts w:hint="eastAsia"/>
              </w:rPr>
              <w:t xml:space="preserve">入职 </w:t>
            </w:r>
            <w:r>
              <w:rPr>
                <w:rFonts w:hint="eastAsia"/>
              </w:rPr>
              <w:sym w:font="Wingdings 2" w:char="0052"/>
            </w:r>
            <w:r>
              <w:rPr>
                <w:rFonts w:hint="eastAsia"/>
              </w:rPr>
              <w:t xml:space="preserve">换岗  </w:t>
            </w:r>
            <w:r>
              <w:rPr>
                <w:rFonts w:hint="eastAsia"/>
              </w:rPr>
              <w:sym w:font="Wingdings 2" w:char="0052"/>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rPr>
              <w:sym w:font="Wingdings 2" w:char="0052"/>
            </w:r>
            <w:r>
              <w:rPr>
                <w:rFonts w:hint="eastAsia"/>
              </w:rPr>
              <w:t xml:space="preserve"> 消除危险源；</w:t>
            </w:r>
          </w:p>
          <w:p>
            <w:r>
              <w:rPr>
                <w:rFonts w:hint="eastAsia"/>
              </w:rPr>
              <w:t xml:space="preserve"> </w:t>
            </w:r>
            <w:r>
              <w:rPr>
                <w:rFonts w:hint="eastAsia"/>
              </w:rPr>
              <w:sym w:font="Wingdings 2" w:char="0052"/>
            </w:r>
            <w:r>
              <w:rPr>
                <w:rFonts w:hint="eastAsia"/>
              </w:rPr>
              <w:t xml:space="preserve"> 用低危害材料、工艺、运行或设备替代；</w:t>
            </w:r>
          </w:p>
          <w:p>
            <w:r>
              <w:rPr>
                <w:rFonts w:hint="eastAsia"/>
              </w:rPr>
              <w:t xml:space="preserve"> </w:t>
            </w:r>
            <w:r>
              <w:rPr>
                <w:rFonts w:hint="eastAsia"/>
              </w:rPr>
              <w:sym w:font="Wingdings 2" w:char="0052"/>
            </w:r>
            <w:r>
              <w:rPr>
                <w:rFonts w:hint="eastAsia"/>
              </w:rPr>
              <w:t xml:space="preserve"> 使用工程控制措施和（或）重新组织工作；</w:t>
            </w:r>
          </w:p>
          <w:p>
            <w:r>
              <w:rPr>
                <w:rFonts w:hint="eastAsia"/>
              </w:rPr>
              <w:t xml:space="preserve"> </w:t>
            </w:r>
            <w:r>
              <w:rPr>
                <w:rFonts w:hint="eastAsia"/>
              </w:rPr>
              <w:sym w:font="Wingdings 2" w:char="0052"/>
            </w:r>
            <w:r>
              <w:rPr>
                <w:rFonts w:hint="eastAsia"/>
              </w:rPr>
              <w:t xml:space="preserve"> 使用管理措施，包括培训；</w:t>
            </w:r>
          </w:p>
          <w:p>
            <w:r>
              <w:rPr>
                <w:rFonts w:hint="eastAsia"/>
              </w:rPr>
              <w:t xml:space="preserve"> </w:t>
            </w:r>
            <w:r>
              <w:rPr>
                <w:rFonts w:hint="eastAsia"/>
              </w:rPr>
              <w:sym w:font="Wingdings 2" w:char="0052"/>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rPr>
              <w:sym w:font="Wingdings 2" w:char="0052"/>
            </w:r>
            <w:r>
              <w:rPr>
                <w:rFonts w:hint="eastAsia"/>
              </w:rPr>
              <w:t xml:space="preserve">合同约定 </w:t>
            </w:r>
            <w:r>
              <w:rPr>
                <w:rFonts w:hint="eastAsia"/>
              </w:rPr>
              <w:sym w:font="Wingdings 2" w:char="0052"/>
            </w:r>
            <w:r>
              <w:rPr>
                <w:rFonts w:hint="eastAsia"/>
              </w:rPr>
              <w:t xml:space="preserve">危害告知  </w:t>
            </w:r>
            <w:r>
              <w:rPr>
                <w:rFonts w:hint="eastAsia"/>
              </w:rPr>
              <w:sym w:font="Wingdings 2" w:char="0052"/>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 xml:space="preserve">安全装置 </w:t>
                  </w:r>
                  <w:r>
                    <w:rPr>
                      <w:rFonts w:hint="eastAsia"/>
                    </w:rPr>
                    <w:sym w:font="Wingdings 2" w:char="0052"/>
                  </w:r>
                  <w:r>
                    <w:rPr>
                      <w:rFonts w:hint="eastAsia"/>
                    </w:rPr>
                    <w:t>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52"/>
            </w:r>
            <w:r>
              <w:rPr>
                <w:rFonts w:hint="eastAsia"/>
              </w:rPr>
              <w:t xml:space="preserve">进行了定期检查  </w:t>
            </w:r>
            <w:r>
              <w:rPr>
                <w:rFonts w:hint="eastAsia"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lang w:val="en-US" w:eastAsia="zh-CN"/>
              </w:rPr>
            </w:pPr>
            <w:r>
              <w:rPr>
                <w:rFonts w:hint="eastAsia"/>
              </w:rPr>
              <w:t>采用的标识方式：</w:t>
            </w:r>
            <w:r>
              <w:rPr>
                <w:rFonts w:hint="eastAsia" w:ascii="Wingdings" w:hAnsi="Wingdings"/>
              </w:rPr>
              <w:t>¨</w:t>
            </w:r>
            <w:r>
              <w:rPr>
                <w:rFonts w:hint="eastAsia"/>
              </w:rPr>
              <w:t xml:space="preserve">MSDS </w:t>
            </w:r>
            <w:r>
              <w:rPr>
                <w:rFonts w:hint="eastAsia"/>
              </w:rPr>
              <w:sym w:font="Wingdings 2" w:char="00A3"/>
            </w:r>
            <w:r>
              <w:rPr>
                <w:rFonts w:hint="eastAsia"/>
              </w:rPr>
              <w:t xml:space="preserve">危害告知标牌  </w:t>
            </w:r>
            <w:r>
              <w:rPr>
                <w:rFonts w:hint="eastAsia" w:ascii="Wingdings" w:hAnsi="Wingdings"/>
              </w:rPr>
              <w:t>¨</w:t>
            </w:r>
            <w:r>
              <w:rPr>
                <w:rFonts w:hint="eastAsia"/>
              </w:rPr>
              <w:t>其他</w:t>
            </w:r>
            <w:r>
              <w:rPr>
                <w:rFonts w:hint="eastAsia"/>
                <w:lang w:val="en-US" w:eastAsia="zh-CN"/>
              </w:rPr>
              <w:t xml:space="preserve">  无</w:t>
            </w:r>
          </w:p>
          <w:p>
            <w:pPr>
              <w:jc w:val="left"/>
            </w:pPr>
            <w:r>
              <w:rPr>
                <w:rFonts w:hint="eastAsia"/>
              </w:rPr>
              <w:t>可追溯性实现：</w:t>
            </w:r>
            <w:r>
              <w:rPr>
                <w:rFonts w:hint="eastAsia" w:ascii="Wingdings" w:hAnsi="Wingdings"/>
              </w:rPr>
              <w:t>¨</w:t>
            </w:r>
            <w:r>
              <w:rPr>
                <w:rFonts w:hint="eastAsia"/>
              </w:rPr>
              <w:t xml:space="preserve">符合要求 </w:t>
            </w:r>
            <w:r>
              <w:rPr>
                <w:rFonts w:hint="eastAsia"/>
              </w:rPr>
              <w:sym w:font="Wingdings 2" w:char="00A3"/>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rPr>
              <w:sym w:font="Wingdings 2" w:char="00A3"/>
            </w:r>
            <w:r>
              <w:rPr>
                <w:rFonts w:hint="eastAsia"/>
              </w:rPr>
              <w:t xml:space="preserve">符合要求 </w:t>
            </w:r>
            <w:r>
              <w:rPr>
                <w:rFonts w:hint="eastAsia"/>
              </w:rPr>
              <w:sym w:font="Wingdings 2" w:char="00A3"/>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rPr>
              <w:sym w:font="Wingdings 2" w:char="0052"/>
            </w:r>
            <w:r>
              <w:rPr>
                <w:rFonts w:hint="eastAsia"/>
              </w:rPr>
              <w:t xml:space="preserve">废物回收 </w:t>
            </w:r>
            <w:r>
              <w:rPr>
                <w:rFonts w:hint="eastAsia"/>
              </w:rPr>
              <w:sym w:font="Wingdings 2" w:char="0052"/>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sym w:font="Wingdings 2" w:char="0052"/>
            </w:r>
            <w:r>
              <w:rPr>
                <w:rFonts w:hint="eastAsia"/>
              </w:rPr>
              <w:t xml:space="preserve">火灾控制 </w:t>
            </w:r>
            <w:r>
              <w:rPr>
                <w:rFonts w:hint="eastAsia"/>
              </w:rPr>
              <w:sym w:font="Wingdings 2" w:char="00A3"/>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rPr>
              <w:sym w:font="Wingdings 2" w:char="0052"/>
            </w:r>
            <w:r>
              <w:rPr>
                <w:rFonts w:hint="eastAsia"/>
              </w:rPr>
              <w:t>其他</w:t>
            </w:r>
          </w:p>
          <w:p>
            <w:r>
              <w:rPr>
                <w:rFonts w:hint="eastAsia"/>
              </w:rPr>
              <w:t>审核周期内发生过紧急情况：</w:t>
            </w:r>
            <w:r>
              <w:rPr>
                <w:rFonts w:hint="eastAsia"/>
              </w:rPr>
              <w:sym w:font="Wingdings 2" w:char="0052"/>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rPr>
                <w:rFonts w:hint="eastAsia"/>
              </w:rPr>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18</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火灾应急</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23</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rPr>
                <w:color w:val="000000"/>
                <w:szCs w:val="18"/>
                <w:u w:val="single"/>
              </w:rPr>
            </w:pPr>
            <w:r>
              <w:rPr>
                <w:rFonts w:hint="eastAsia"/>
                <w:color w:val="000000"/>
                <w:szCs w:val="18"/>
              </w:rPr>
              <w:t>《</w:t>
            </w:r>
            <w:r>
              <w:rPr>
                <w:rFonts w:hint="eastAsia"/>
                <w:color w:val="000000"/>
                <w:szCs w:val="18"/>
                <w:lang w:val="en-US" w:eastAsia="zh-CN"/>
              </w:rPr>
              <w:t>职业病危害现状评价</w:t>
            </w:r>
            <w:r>
              <w:rPr>
                <w:rFonts w:hint="eastAsia"/>
                <w:color w:val="000000"/>
                <w:szCs w:val="18"/>
              </w:rPr>
              <w:t>报告》编号：</w:t>
            </w:r>
            <w:r>
              <w:rPr>
                <w:rFonts w:hint="eastAsia"/>
                <w:color w:val="000000"/>
                <w:szCs w:val="18"/>
                <w:lang w:val="en-US" w:eastAsia="zh-CN"/>
              </w:rPr>
              <w:t>SDKZ（X）PJ/2021-011，</w:t>
            </w:r>
            <w:r>
              <w:rPr>
                <w:rFonts w:hint="eastAsia"/>
                <w:color w:val="000000"/>
                <w:szCs w:val="18"/>
              </w:rPr>
              <w:t>颁发日期：</w:t>
            </w:r>
            <w:r>
              <w:rPr>
                <w:rFonts w:hint="eastAsia"/>
                <w:color w:val="000000"/>
                <w:szCs w:val="18"/>
                <w:u w:val="single"/>
              </w:rPr>
              <w:t xml:space="preserve"> </w:t>
            </w:r>
            <w:r>
              <w:rPr>
                <w:rFonts w:hint="eastAsia"/>
                <w:color w:val="000000"/>
                <w:szCs w:val="18"/>
                <w:u w:val="single"/>
                <w:lang w:val="en-US" w:eastAsia="zh-CN"/>
              </w:rPr>
              <w:t>2021</w:t>
            </w:r>
            <w:r>
              <w:rPr>
                <w:rFonts w:hint="eastAsia"/>
                <w:color w:val="000000"/>
                <w:szCs w:val="18"/>
                <w:u w:val="single"/>
              </w:rPr>
              <w:t xml:space="preserve">年 </w:t>
            </w:r>
            <w:r>
              <w:rPr>
                <w:rFonts w:hint="eastAsia"/>
                <w:color w:val="000000"/>
                <w:szCs w:val="18"/>
                <w:u w:val="single"/>
                <w:lang w:val="en-US" w:eastAsia="zh-CN"/>
              </w:rPr>
              <w:t>11</w:t>
            </w:r>
            <w:r>
              <w:rPr>
                <w:rFonts w:hint="eastAsia"/>
                <w:color w:val="000000"/>
                <w:szCs w:val="18"/>
                <w:u w:val="single"/>
              </w:rPr>
              <w:t xml:space="preserve"> 月</w:t>
            </w:r>
            <w:r>
              <w:rPr>
                <w:rFonts w:hint="eastAsia"/>
                <w:color w:val="000000"/>
                <w:szCs w:val="18"/>
                <w:u w:val="single"/>
                <w:lang w:val="en-US" w:eastAsia="zh-CN"/>
              </w:rPr>
              <w:t>22</w:t>
            </w:r>
            <w:r>
              <w:rPr>
                <w:rFonts w:hint="eastAsia"/>
                <w:color w:val="000000"/>
                <w:szCs w:val="18"/>
                <w:u w:val="single"/>
              </w:rPr>
              <w:t xml:space="preserve"> 日</w:t>
            </w:r>
          </w:p>
          <w:p>
            <w:r>
              <w:rPr>
                <w:rFonts w:hint="eastAsia"/>
              </w:rPr>
              <w:t>职业病体检：</w:t>
            </w:r>
            <w:r>
              <w:rPr>
                <w:rFonts w:hint="eastAsia"/>
              </w:rPr>
              <w:sym w:font="Wingdings 2" w:char="00A3"/>
            </w:r>
            <w:r>
              <w:rPr>
                <w:rFonts w:hint="eastAsia"/>
              </w:rPr>
              <w:t xml:space="preserve">入职 </w:t>
            </w:r>
            <w:r>
              <w:rPr>
                <w:rFonts w:hint="eastAsia"/>
              </w:rPr>
              <w:sym w:font="Wingdings 2" w:char="00A3"/>
            </w:r>
            <w:r>
              <w:rPr>
                <w:rFonts w:hint="eastAsia"/>
              </w:rPr>
              <w:t xml:space="preserve">离职 </w:t>
            </w:r>
            <w:r>
              <w:rPr>
                <w:rFonts w:hint="eastAsia"/>
              </w:rPr>
              <w:sym w:font="Wingdings 2" w:char="0052"/>
            </w:r>
            <w:r>
              <w:rPr>
                <w:rFonts w:hint="eastAsia"/>
              </w:rPr>
              <w:t>在职（定期）</w:t>
            </w:r>
          </w:p>
          <w:p>
            <w:pPr>
              <w:rPr>
                <w:rFonts w:hint="eastAsia"/>
                <w:u w:val="single"/>
                <w:lang w:val="en-US" w:eastAsia="zh-CN"/>
              </w:rPr>
            </w:pPr>
            <w:r>
              <w:rPr>
                <w:rFonts w:hint="eastAsia"/>
              </w:rPr>
              <w:t>《职业病体检》编号：</w:t>
            </w:r>
            <w:r>
              <w:rPr>
                <w:rFonts w:hint="eastAsia"/>
                <w:lang w:val="en-US" w:eastAsia="zh-CN"/>
              </w:rPr>
              <w:t>2112150511-2112150539，12份</w:t>
            </w:r>
            <w:r>
              <w:rPr>
                <w:rFonts w:hint="eastAsia"/>
                <w:u w:val="single"/>
              </w:rPr>
              <w:t xml:space="preserve"> </w:t>
            </w:r>
          </w:p>
          <w:p>
            <w:r>
              <w:rPr>
                <w:rFonts w:hint="eastAsia"/>
              </w:rPr>
              <w:t>《建筑消防检测报告》编号：</w:t>
            </w:r>
          </w:p>
          <w:p>
            <w:r>
              <w:rPr>
                <w:rFonts w:hint="eastAsia"/>
              </w:rPr>
              <w:t>《防雷检测报告》编号：</w:t>
            </w:r>
            <w:r>
              <w:rPr>
                <w:rFonts w:hint="eastAsia"/>
                <w:u w:val="single"/>
              </w:rPr>
              <w:t xml:space="preserve"> </w:t>
            </w:r>
            <w:r>
              <w:rPr>
                <w:rFonts w:hint="eastAsia"/>
                <w:u w:val="single"/>
                <w:lang w:val="en-US" w:eastAsia="zh-CN"/>
              </w:rPr>
              <w:t>2022年1月</w:t>
            </w:r>
            <w:r>
              <w:rPr>
                <w:rFonts w:hint="eastAsia"/>
                <w:u w:val="single"/>
              </w:rPr>
              <w:t xml:space="preserve">         </w:t>
            </w:r>
            <w:r>
              <w:rPr>
                <w:rFonts w:hint="eastAsia"/>
              </w:rPr>
              <w:t>。</w:t>
            </w:r>
          </w:p>
          <w:p>
            <w:r>
              <w:rPr>
                <w:rFonts w:hint="eastAsia"/>
              </w:rPr>
              <w:t>达标评价：</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rPr>
              <w:t>月</w:t>
            </w:r>
            <w:r>
              <w:rPr>
                <w:rFonts w:hint="eastAsia"/>
                <w:u w:val="single"/>
              </w:rPr>
              <w:t xml:space="preserve"> </w:t>
            </w:r>
            <w:r>
              <w:rPr>
                <w:rFonts w:hint="eastAsia"/>
                <w:u w:val="single"/>
                <w:lang w:val="en-US" w:eastAsia="zh-CN"/>
              </w:rPr>
              <w:t>7-8</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8</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 xml:space="preserve">员工代表 </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pStyle w:val="13"/>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2"/>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3F6AC1"/>
    <w:rsid w:val="0E602335"/>
    <w:rsid w:val="3C832ACE"/>
    <w:rsid w:val="3F711CB9"/>
    <w:rsid w:val="5E377837"/>
    <w:rsid w:val="7B2167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unhideWhenUsed/>
    <w:qFormat/>
    <w:uiPriority w:val="99"/>
    <w:pPr>
      <w:spacing w:after="120"/>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22"/>
    <w:rPr>
      <w:b/>
      <w:bCs/>
    </w:rPr>
  </w:style>
  <w:style w:type="character" w:styleId="12">
    <w:name w:val="Hyperlink"/>
    <w:basedOn w:val="10"/>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0"/>
    <w:link w:val="2"/>
    <w:qFormat/>
    <w:uiPriority w:val="99"/>
    <w:rPr>
      <w:rFonts w:ascii="Times New Roman" w:hAnsi="Times New Roman" w:eastAsia="宋体" w:cs="Times New Roman"/>
      <w:sz w:val="18"/>
      <w:szCs w:val="18"/>
    </w:rPr>
  </w:style>
  <w:style w:type="character" w:customStyle="1" w:styleId="16">
    <w:name w:val="页脚 Char"/>
    <w:basedOn w:val="10"/>
    <w:link w:val="5"/>
    <w:qFormat/>
    <w:uiPriority w:val="99"/>
    <w:rPr>
      <w:rFonts w:ascii="Times New Roman" w:hAnsi="Times New Roman" w:eastAsia="宋体" w:cs="Times New Roman"/>
      <w:sz w:val="18"/>
      <w:szCs w:val="18"/>
    </w:rPr>
  </w:style>
  <w:style w:type="character" w:customStyle="1" w:styleId="17">
    <w:name w:val="批注框文本 Char"/>
    <w:basedOn w:val="10"/>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936e4e6e-5310-4269-9eba-5080d9f28de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39</TotalTime>
  <ScaleCrop>false</ScaleCrop>
  <LinksUpToDate>false</LinksUpToDate>
  <CharactersWithSpaces>21168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2022-01-20T14:35:00Z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