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0532-2020-EO-2022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河北迈邦丝网制造有限公司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河北迈邦丝网制造有限公司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河北省衡水市安平县中大良村村南100米处</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安平县经济开发区经四路22号</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王闪</w:t>
            </w:r>
            <w:bookmarkEnd w:id="10"/>
          </w:p>
        </w:tc>
        <w:tc>
          <w:tcPr>
            <w:tcW w:w="1313" w:type="dxa"/>
            <w:vAlign w:val="center"/>
          </w:tcPr>
          <w:p>
            <w:r>
              <w:rPr>
                <w:rFonts w:hint="eastAsia"/>
              </w:rPr>
              <w:t>电话.</w:t>
            </w:r>
          </w:p>
        </w:tc>
        <w:tc>
          <w:tcPr>
            <w:tcW w:w="2180" w:type="dxa"/>
            <w:vAlign w:val="center"/>
          </w:tcPr>
          <w:p>
            <w:bookmarkStart w:id="11" w:name="联系人电话"/>
            <w:r>
              <w:t>0318-7520013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王闪</w:t>
            </w:r>
            <w:bookmarkEnd w:id="13"/>
          </w:p>
        </w:tc>
        <w:tc>
          <w:tcPr>
            <w:tcW w:w="1313" w:type="dxa"/>
            <w:vAlign w:val="center"/>
          </w:tcPr>
          <w:p>
            <w:r>
              <w:rPr>
                <w:rFonts w:hint="eastAsia"/>
              </w:rPr>
              <w:t>管理者代表</w:t>
            </w:r>
          </w:p>
        </w:tc>
        <w:tc>
          <w:tcPr>
            <w:tcW w:w="2180" w:type="dxa"/>
          </w:tcPr>
          <w:p>
            <w:bookmarkStart w:id="14" w:name="管理者代表"/>
            <w:r>
              <w:t>陆帅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highlight w:val="none"/>
              </w:rPr>
            </w:pPr>
            <w:r>
              <w:rPr>
                <w:rFonts w:hint="eastAsia"/>
                <w:lang w:val="en-US" w:eastAsia="zh-CN"/>
              </w:rPr>
              <w:t>护</w:t>
            </w:r>
            <w:r>
              <w:rPr>
                <w:rFonts w:hint="eastAsia"/>
                <w:highlight w:val="none"/>
                <w:lang w:val="en-US" w:eastAsia="zh-CN"/>
              </w:rPr>
              <w:t>栏网</w:t>
            </w:r>
            <w:r>
              <w:rPr>
                <w:rFonts w:hint="eastAsia"/>
                <w:highlight w:val="none"/>
              </w:rPr>
              <w:t>的生产流程：钢管—切割—焊接—喷塑—检验—成品</w:t>
            </w: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highlight w:val="none"/>
              </w:rPr>
              <w:t>声屏障的生产流程：原材料—切割—折弯—焊接—喷塑—检验—成品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2022年01月10日 下午至2022年01月11日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安平县经济开发区经四路22号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E：声屏障、丝网制品（护栏网）的生产，边坡防护网、刺丝滚笼、石笼网的销售所涉及的相关环境管理活动。</w:t>
            </w:r>
          </w:p>
          <w:p>
            <w:r>
              <w:t>O：声屏障、丝网制品（护栏网）的生产，边坡防护网、刺丝滚笼、石笼网的销售所涉及的相关职业健康安全管理活动。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E：17.06.01;17.12.03;29.11.03</w:t>
            </w:r>
          </w:p>
          <w:p>
            <w:r>
              <w:t>O：17.06.01;17.12.03;29.11.03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46"/>
        <w:gridCol w:w="1300"/>
        <w:gridCol w:w="600"/>
        <w:gridCol w:w="2390"/>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546" w:type="dxa"/>
            <w:shd w:val="clear" w:color="auto" w:fill="F3F3F3"/>
            <w:tcMar>
              <w:left w:w="57" w:type="dxa"/>
              <w:right w:w="57" w:type="dxa"/>
            </w:tcMar>
          </w:tcPr>
          <w:p>
            <w:r>
              <w:rPr>
                <w:rFonts w:hint="eastAsia"/>
              </w:rPr>
              <w:t>组织名称及注册场所地址</w:t>
            </w:r>
          </w:p>
        </w:tc>
        <w:tc>
          <w:tcPr>
            <w:tcW w:w="1300" w:type="dxa"/>
            <w:shd w:val="clear" w:color="auto" w:fill="F3F3F3"/>
            <w:tcMar>
              <w:left w:w="57" w:type="dxa"/>
              <w:right w:w="57" w:type="dxa"/>
            </w:tcMar>
          </w:tcPr>
          <w:p>
            <w:r>
              <w:rPr>
                <w:rFonts w:hint="eastAsia"/>
              </w:rPr>
              <w:t>经营场所的地址</w:t>
            </w:r>
          </w:p>
        </w:tc>
        <w:tc>
          <w:tcPr>
            <w:tcW w:w="600" w:type="dxa"/>
            <w:shd w:val="clear" w:color="auto" w:fill="F3F3F3"/>
            <w:tcMar>
              <w:left w:w="57" w:type="dxa"/>
              <w:right w:w="57" w:type="dxa"/>
            </w:tcMar>
          </w:tcPr>
          <w:p>
            <w:r>
              <w:rPr>
                <w:rFonts w:hint="eastAsia"/>
              </w:rPr>
              <w:t>员工人数</w:t>
            </w:r>
          </w:p>
        </w:tc>
        <w:tc>
          <w:tcPr>
            <w:tcW w:w="2390" w:type="dxa"/>
            <w:shd w:val="clear" w:color="auto" w:fill="F3F3F3"/>
            <w:tcMar>
              <w:left w:w="57" w:type="dxa"/>
              <w:right w:w="57" w:type="dxa"/>
            </w:tcMar>
          </w:tcPr>
          <w:p>
            <w:r>
              <w:rPr>
                <w:rFonts w:hint="eastAsia"/>
              </w:rPr>
              <w:t>审核范围（产品和过程）</w:t>
            </w:r>
          </w:p>
          <w:p/>
        </w:tc>
        <w:tc>
          <w:tcPr>
            <w:tcW w:w="17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546" w:type="dxa"/>
          </w:tcPr>
          <w:p>
            <w:pPr>
              <w:rPr>
                <w:rFonts w:hint="eastAsia" w:eastAsia="宋体"/>
                <w:lang w:val="en-US" w:eastAsia="zh-CN"/>
              </w:rPr>
            </w:pPr>
            <w:r>
              <w:t>河北迈邦丝网制造有限公司</w:t>
            </w:r>
            <w:r>
              <w:rPr>
                <w:rFonts w:hint="eastAsia"/>
                <w:lang w:val="en-US" w:eastAsia="zh-CN"/>
              </w:rPr>
              <w:t>/河北省衡水市安平县中大良村村南100米处</w:t>
            </w:r>
          </w:p>
        </w:tc>
        <w:tc>
          <w:tcPr>
            <w:tcW w:w="1300" w:type="dxa"/>
          </w:tcPr>
          <w:p>
            <w:pPr>
              <w:rPr>
                <w:lang w:val="de-DE" w:eastAsia="ja-JP"/>
              </w:rPr>
            </w:pPr>
            <w:r>
              <w:rPr>
                <w:rFonts w:hint="eastAsia"/>
                <w:lang w:val="en-US" w:eastAsia="zh-CN"/>
              </w:rPr>
              <w:t>安平县经济开发区经四路22号</w:t>
            </w:r>
          </w:p>
        </w:tc>
        <w:tc>
          <w:tcPr>
            <w:tcW w:w="600" w:type="dxa"/>
            <w:vAlign w:val="center"/>
          </w:tcPr>
          <w:p>
            <w:pPr>
              <w:rPr>
                <w:rFonts w:hint="default" w:eastAsia="宋体"/>
                <w:lang w:val="en-US" w:eastAsia="zh-CN"/>
              </w:rPr>
            </w:pPr>
            <w:r>
              <w:rPr>
                <w:rFonts w:hint="eastAsia"/>
                <w:lang w:val="en-US" w:eastAsia="zh-CN"/>
              </w:rPr>
              <w:t>25</w:t>
            </w:r>
          </w:p>
        </w:tc>
        <w:tc>
          <w:tcPr>
            <w:tcW w:w="2390" w:type="dxa"/>
            <w:vAlign w:val="center"/>
          </w:tcPr>
          <w:p>
            <w:pPr>
              <w:rPr>
                <w:lang w:eastAsia="ja-JP"/>
              </w:rPr>
            </w:pPr>
            <w:r>
              <w:t>声屏障、丝网制品（护栏网）的生产，边坡防护网、刺丝滚笼、石笼网的销售</w:t>
            </w:r>
          </w:p>
        </w:tc>
        <w:tc>
          <w:tcPr>
            <w:tcW w:w="1741"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组员</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r>
              <w:t>E:17.06.01,17.12.03,29.11.03</w:t>
            </w:r>
          </w:p>
          <w:p>
            <w:r>
              <w:t>O:17.06.01,17.12.03,29.11.03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2020-N1EMS-1263722</w:t>
            </w:r>
          </w:p>
        </w:tc>
        <w:tc>
          <w:tcPr>
            <w:tcW w:w="2179" w:type="dxa"/>
            <w:vAlign w:val="center"/>
          </w:tcPr>
          <w:p>
            <w:r>
              <w:t>E:17.06.01,17.12.03,29.11.03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default" w:ascii="Times New Roman" w:hAnsi="Times New Roman" w:eastAsia="宋体" w:cs="Times New Roman"/>
                <w:b w:val="0"/>
                <w:bCs w:val="0"/>
                <w:color w:val="auto"/>
                <w:sz w:val="21"/>
                <w:szCs w:val="21"/>
              </w:rPr>
              <w:t>上次审核</w:t>
            </w:r>
            <w:r>
              <w:rPr>
                <w:rFonts w:hint="eastAsia"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不符合项</w:t>
            </w:r>
            <w:r>
              <w:rPr>
                <w:rFonts w:hint="eastAsia" w:ascii="Times New Roman" w:hAnsi="Times New Roman" w:eastAsia="宋体" w:cs="Times New Roman"/>
                <w:b w:val="0"/>
                <w:bCs w:val="0"/>
                <w:color w:val="auto"/>
                <w:sz w:val="21"/>
                <w:szCs w:val="21"/>
                <w:lang w:val="en-US" w:eastAsia="zh-CN"/>
              </w:rPr>
              <w:t>为供销部E8.1O8.1.4条款，本次审核未发现类似问题，</w:t>
            </w:r>
            <w:r>
              <w:rPr>
                <w:rFonts w:hint="eastAsia" w:ascii="Times New Roman" w:hAnsi="Times New Roman" w:cs="Times New Roman"/>
                <w:b w:val="0"/>
                <w:bCs w:val="0"/>
                <w:color w:val="auto"/>
                <w:sz w:val="21"/>
                <w:szCs w:val="21"/>
                <w:lang w:val="en-US" w:eastAsia="zh-CN"/>
              </w:rPr>
              <w:t>经验证</w:t>
            </w:r>
            <w:r>
              <w:rPr>
                <w:rFonts w:hint="eastAsia" w:ascii="Times New Roman" w:hAnsi="Times New Roman" w:eastAsia="宋体" w:cs="Times New Roman"/>
                <w:b w:val="0"/>
                <w:bCs w:val="0"/>
                <w:color w:val="auto"/>
                <w:sz w:val="21"/>
                <w:szCs w:val="21"/>
                <w:lang w:val="en-US" w:eastAsia="zh-CN"/>
              </w:rPr>
              <w:t>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2336" behindDoc="0" locked="0" layoutInCell="1" allowOverlap="1">
                  <wp:simplePos x="0" y="0"/>
                  <wp:positionH relativeFrom="column">
                    <wp:posOffset>111125</wp:posOffset>
                  </wp:positionH>
                  <wp:positionV relativeFrom="paragraph">
                    <wp:posOffset>212725</wp:posOffset>
                  </wp:positionV>
                  <wp:extent cx="922020" cy="4438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22020" cy="44386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2022年1月11日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cs="宋体"/>
                <w:highlight w:val="none"/>
                <w:u w:val="none"/>
                <w:lang w:val="en-US" w:eastAsia="zh-CN"/>
              </w:rPr>
              <w:t>浸塑、注塑</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276" w:lineRule="auto"/>
              <w:rPr>
                <w:rFonts w:hint="eastAsia" w:ascii="Times New Roman" w:hAnsi="Times New Roman" w:eastAsia="宋体" w:cs="Times New Roman"/>
                <w:u w:val="single"/>
                <w:lang w:val="en-GB" w:eastAsia="zh-CN"/>
              </w:rPr>
            </w:pPr>
            <w:r>
              <w:rPr>
                <w:rFonts w:hint="eastAsia"/>
              </w:rPr>
              <w:t>最高管理</w:t>
            </w:r>
            <w:r>
              <w:rPr>
                <w:rFonts w:hint="eastAsia" w:ascii="Times New Roman" w:hAnsi="Times New Roman" w:eastAsia="宋体" w:cs="Times New Roman"/>
                <w:lang w:val="en-GB"/>
              </w:rPr>
              <w:t>者制定了文件化的管理体系方针：</w:t>
            </w:r>
            <w:r>
              <w:rPr>
                <w:rFonts w:hint="eastAsia" w:ascii="宋体" w:hAnsi="宋体" w:eastAsia="宋体" w:cs="宋体"/>
                <w:color w:val="auto"/>
                <w:sz w:val="21"/>
                <w:szCs w:val="21"/>
              </w:rPr>
              <w:t>创新求精，不断提升产品与服务质量，促进快速发展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节能降耗，注重环境保护与污染预防，促进协调发展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以人为本，确保职业健康与劳动安全，促进和谐发展</w:t>
            </w:r>
            <w:r>
              <w:rPr>
                <w:rFonts w:hint="eastAsia" w:ascii="宋体" w:hAnsi="宋体" w:eastAsia="宋体" w:cs="宋体"/>
                <w:color w:val="auto"/>
                <w:sz w:val="21"/>
                <w:szCs w:val="21"/>
                <w:lang w:eastAsia="zh-CN"/>
              </w:rPr>
              <w:t>。</w:t>
            </w:r>
            <w:r>
              <w:rPr>
                <w:rFonts w:hint="eastAsia" w:cs="Times New Roman"/>
                <w:u w:val="single"/>
                <w:lang w:val="en-GB" w:eastAsia="zh-CN"/>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ascii="Times New Roman" w:hAnsi="Times New Roman" w:eastAsia="宋体" w:cs="Times New Roman"/>
              </w:rPr>
            </w:pPr>
            <w:r>
              <w:rPr>
                <w:rFonts w:hint="eastAsia"/>
              </w:rPr>
              <w:t>环境总目标：</w:t>
            </w:r>
            <w:r>
              <w:rPr>
                <w:rFonts w:hint="eastAsia" w:cs="宋体"/>
                <w:lang w:val="en-US" w:eastAsia="zh-CN"/>
              </w:rPr>
              <w:t>1.废弃物100%实现分类存放，合理处置。2.杜绝火灾、爆炸事故发生。3.厂界噪声达到《工业企业厂界环境噪声排放标准》(GB12348-2008)II类标准。</w:t>
            </w:r>
            <w:r>
              <w:rPr>
                <w:rFonts w:hint="eastAsia" w:cs="Times New Roman"/>
                <w:lang w:val="en-US" w:eastAsia="zh-CN"/>
              </w:rPr>
              <w:t>按季度考核</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办公楼</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rPr>
              <w:t>电焊机、护栏网机、冲床、切割机</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rPr>
              <w:t>集气罩、布袋除尘器、排气筒</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3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产品运输、</w:t>
            </w:r>
            <w:r>
              <w:rPr>
                <w:rFonts w:hint="eastAsia"/>
                <w:color w:val="auto"/>
              </w:rPr>
              <w:t>浸塑、注塑</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生产</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生产</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rPr>
                <w:rFonts w:hint="default" w:eastAsia="宋体"/>
                <w:lang w:val="en-US" w:eastAsia="zh-CN"/>
              </w:rPr>
            </w:pPr>
            <w:r>
              <w:rPr>
                <w:rFonts w:hint="eastAsia"/>
                <w:lang w:val="en-US" w:eastAsia="zh-CN"/>
              </w:rPr>
              <w:t xml:space="preserve">废气排放    生产    大气污染    </w:t>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6</w:t>
            </w:r>
            <w:r>
              <w:rPr>
                <w:rFonts w:hint="eastAsia" w:ascii="Times New Roman" w:hAnsi="Times New Roman" w:eastAsia="宋体" w:cs="Times New Roman"/>
                <w:sz w:val="21"/>
                <w:szCs w:val="21"/>
                <w:lang w:eastAsia="zh-CN"/>
              </w:rPr>
              <w:t>月</w:t>
            </w:r>
            <w:r>
              <w:rPr>
                <w:rFonts w:hint="eastAsia" w:cs="Times New Roman"/>
                <w:sz w:val="21"/>
                <w:szCs w:val="21"/>
                <w:lang w:val="en-US" w:eastAsia="zh-CN"/>
              </w:rPr>
              <w:t>10</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4-5</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26</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bookmarkStart w:id="34" w:name="_GoBack"/>
      <w:bookmarkEnd w:id="34"/>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color w:val="auto"/>
              </w:rPr>
              <w:t>浸塑、注塑</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djustRightInd w:val="0"/>
              <w:snapToGrid w:val="0"/>
              <w:spacing w:line="276" w:lineRule="auto"/>
              <w:rPr>
                <w:rFonts w:hint="eastAsia" w:ascii="宋体" w:hAnsi="宋体" w:eastAsia="宋体" w:cs="宋体"/>
                <w:color w:val="auto"/>
                <w:sz w:val="21"/>
                <w:szCs w:val="21"/>
              </w:rPr>
            </w:pPr>
            <w:r>
              <w:rPr>
                <w:rFonts w:hint="eastAsia"/>
              </w:rPr>
              <w:t>最高管理者制定了文件化的职业健康安全管理体系方针：</w:t>
            </w:r>
            <w:r>
              <w:rPr>
                <w:rFonts w:hint="eastAsia" w:ascii="宋体" w:hAnsi="宋体" w:eastAsia="宋体" w:cs="宋体"/>
                <w:color w:val="auto"/>
                <w:sz w:val="21"/>
                <w:szCs w:val="21"/>
              </w:rPr>
              <w:t>创新求精，不断提升产品与服务质量，促进快速发展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节能降耗，注重环境保护与污染预防，促进协调发展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以人为本，确保职业健康与劳动安全，促进和谐发展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张丽红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eastAsia" w:ascii="宋体" w:hAnsi="宋体" w:eastAsia="宋体" w:cs="宋体"/>
                <w:color w:val="auto"/>
                <w:sz w:val="21"/>
                <w:szCs w:val="21"/>
                <w:lang w:val="zh-CN" w:eastAsia="zh-CN"/>
              </w:rPr>
            </w:pPr>
            <w:r>
              <w:rPr>
                <w:rFonts w:hint="default" w:ascii="Times New Roman" w:hAnsi="Times New Roman" w:eastAsia="宋体" w:cs="Times New Roman"/>
              </w:rPr>
              <w:t>职业健康安全目标：</w:t>
            </w:r>
            <w:r>
              <w:rPr>
                <w:rFonts w:hint="eastAsia" w:ascii="宋体" w:hAnsi="宋体" w:eastAsia="宋体" w:cs="宋体"/>
                <w:color w:val="auto"/>
                <w:sz w:val="21"/>
                <w:szCs w:val="21"/>
                <w:lang w:val="zh-CN" w:eastAsia="zh-CN"/>
              </w:rPr>
              <w:t>1.杜绝发生重伤、死亡事故。</w:t>
            </w:r>
          </w:p>
          <w:p>
            <w:pPr>
              <w:adjustRightInd w:val="0"/>
              <w:snapToGrid w:val="0"/>
              <w:spacing w:line="276" w:lineRule="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2.轻伤每年不超过3起。</w:t>
            </w:r>
          </w:p>
          <w:p>
            <w:pPr>
              <w:numPr>
                <w:numId w:val="0"/>
              </w:numPr>
              <w:rPr>
                <w:rFonts w:hint="eastAsia" w:ascii="Times New Roman" w:hAnsi="Times New Roman" w:eastAsia="宋体" w:cs="宋体"/>
                <w:lang w:val="en-US" w:eastAsia="zh-CN"/>
              </w:rPr>
            </w:pPr>
            <w:r>
              <w:rPr>
                <w:rFonts w:hint="eastAsia" w:ascii="宋体" w:hAnsi="宋体" w:eastAsia="宋体" w:cs="宋体"/>
                <w:color w:val="auto"/>
                <w:sz w:val="21"/>
                <w:szCs w:val="21"/>
                <w:lang w:val="zh-CN" w:eastAsia="zh-CN"/>
              </w:rPr>
              <w:t>3.火灾事故发生率为0</w:t>
            </w:r>
            <w:r>
              <w:rPr>
                <w:rFonts w:hint="eastAsia" w:ascii="Times New Roman" w:hAnsi="Times New Roman" w:eastAsia="宋体" w:cs="宋体"/>
              </w:rPr>
              <w:t>；</w:t>
            </w:r>
          </w:p>
          <w:p>
            <w:pPr>
              <w:numPr>
                <w:ilvl w:val="0"/>
                <w:numId w:val="0"/>
              </w:numPr>
              <w:rPr>
                <w:rFonts w:hint="eastAsia" w:ascii="Times New Roman" w:hAnsi="Times New Roman" w:eastAsia="宋体" w:cs="宋体"/>
                <w:lang w:val="en-US" w:eastAsia="zh-CN"/>
              </w:rPr>
            </w:pPr>
            <w:r>
              <w:rPr>
                <w:rFonts w:hint="eastAsia" w:ascii="Times New Roman" w:hAnsi="Times New Roman" w:eastAsia="宋体" w:cs="宋体"/>
                <w:lang w:val="en-US" w:eastAsia="zh-CN"/>
              </w:rPr>
              <w:t>按季度考核。</w:t>
            </w:r>
          </w:p>
          <w:p>
            <w:pPr>
              <w:numPr>
                <w:ilvl w:val="0"/>
                <w:numId w:val="0"/>
              </w:numPr>
            </w:pPr>
            <w:r>
              <w:rPr>
                <w:rFonts w:hint="eastAsia" w:ascii="Times New Roman" w:hAnsi="Times New Roman" w:eastAsia="宋体" w:cs="宋体"/>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办公楼</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主要生产设备有：电焊机、护栏网机、冲床、切割机</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产品运输、</w:t>
            </w:r>
            <w:r>
              <w:rPr>
                <w:rFonts w:hint="eastAsia"/>
                <w:color w:val="auto"/>
              </w:rPr>
              <w:t>浸塑、注塑</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rPr>
                <w:rFonts w:hint="default" w:eastAsia="宋体"/>
                <w:lang w:val="en-US" w:eastAsia="zh-CN"/>
              </w:rPr>
            </w:pPr>
            <w:r>
              <w:rPr>
                <w:rFonts w:hint="eastAsia"/>
                <w:lang w:val="en-US" w:eastAsia="zh-CN"/>
              </w:rPr>
              <w:t>机械伤害</w:t>
            </w:r>
            <w:r>
              <w:rPr>
                <w:rFonts w:hint="eastAsia"/>
              </w:rPr>
              <w:tab/>
            </w:r>
            <w:r>
              <w:rPr>
                <w:rFonts w:hint="eastAsia"/>
              </w:rPr>
              <w:t>人身伤亡</w:t>
            </w:r>
            <w:r>
              <w:rPr>
                <w:rFonts w:hint="eastAsia"/>
              </w:rPr>
              <w:tab/>
            </w:r>
            <w:r>
              <w:rPr>
                <w:rFonts w:hint="eastAsia"/>
              </w:rPr>
              <w:t>加强安全培训教育</w:t>
            </w:r>
            <w:r>
              <w:rPr>
                <w:rFonts w:hint="eastAsia"/>
              </w:rPr>
              <w:tab/>
            </w:r>
            <w:r>
              <w:rPr>
                <w:rFonts w:hint="eastAsia"/>
              </w:rPr>
              <w:tab/>
            </w:r>
            <w:r>
              <w:rPr>
                <w:rFonts w:hint="eastAsia"/>
                <w:lang w:val="en-US" w:eastAsia="zh-CN"/>
              </w:rPr>
              <w:t>发放劳保用品</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cs="Times New Roman"/>
                <w:sz w:val="21"/>
                <w:szCs w:val="21"/>
                <w:u w:val="single"/>
                <w:lang w:val="en-US" w:eastAsia="zh-CN"/>
              </w:rPr>
              <w:t>6</w:t>
            </w:r>
            <w:r>
              <w:rPr>
                <w:rFonts w:hint="eastAsia" w:ascii="Times New Roman" w:hAnsi="Times New Roman" w:eastAsia="宋体" w:cs="Times New Roman"/>
                <w:sz w:val="21"/>
                <w:szCs w:val="21"/>
                <w:u w:val="single"/>
                <w:lang w:eastAsia="zh-CN"/>
              </w:rPr>
              <w:t>月</w:t>
            </w:r>
            <w:r>
              <w:rPr>
                <w:rFonts w:hint="eastAsia" w:cs="Times New Roman"/>
                <w:sz w:val="21"/>
                <w:szCs w:val="21"/>
                <w:u w:val="single"/>
                <w:lang w:val="en-US" w:eastAsia="zh-CN"/>
              </w:rPr>
              <w:t>10</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2021年7月4-5日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7</w:t>
            </w:r>
            <w:r>
              <w:rPr>
                <w:rFonts w:hint="eastAsia" w:ascii="Times New Roman" w:hAnsi="Times New Roman" w:eastAsia="宋体" w:cs="Times New Roman"/>
                <w:sz w:val="21"/>
                <w:szCs w:val="21"/>
                <w:lang w:eastAsia="zh-CN"/>
              </w:rPr>
              <w:t>月</w:t>
            </w:r>
            <w:r>
              <w:rPr>
                <w:rFonts w:hint="eastAsia" w:cs="Times New Roman"/>
                <w:sz w:val="21"/>
                <w:szCs w:val="21"/>
                <w:lang w:val="en-US" w:eastAsia="zh-CN"/>
              </w:rPr>
              <w:t>26</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9A92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2022-01-24T03:32:45Z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