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045"/>
        <w:gridCol w:w="1134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ascii="Times New Roman" w:hAnsi="Times New Roman"/>
                <w:color w:val="auto"/>
              </w:rPr>
            </w:pPr>
            <w:r>
              <w:rPr>
                <w:rFonts w:ascii="Times New Roman" w:hAnsi="Times New Roman"/>
                <w:color w:val="auto"/>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条款</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受审核部门：</w:t>
            </w:r>
            <w:r>
              <w:rPr>
                <w:rFonts w:hint="eastAsia"/>
                <w:color w:val="auto"/>
                <w:lang w:val="en-US" w:eastAsia="zh-CN"/>
              </w:rPr>
              <w:t>工程部</w:t>
            </w:r>
            <w:r>
              <w:rPr>
                <w:rFonts w:ascii="Times New Roman" w:hAnsi="Times New Roman"/>
                <w:color w:val="auto"/>
              </w:rPr>
              <w:t xml:space="preserve">       </w:t>
            </w:r>
            <w:r>
              <w:rPr>
                <w:rFonts w:hint="eastAsia" w:ascii="Times New Roman" w:hAnsi="Times New Roman"/>
                <w:color w:val="auto"/>
                <w:lang w:val="en-US" w:eastAsia="zh-CN"/>
              </w:rPr>
              <w:t xml:space="preserve">    </w:t>
            </w:r>
            <w:r>
              <w:rPr>
                <w:rFonts w:ascii="Times New Roman" w:hAnsi="Times New Roman"/>
                <w:color w:val="auto"/>
              </w:rPr>
              <w:t xml:space="preserve"> </w:t>
            </w:r>
            <w:r>
              <w:rPr>
                <w:rFonts w:hint="eastAsia" w:ascii="楷体" w:hAnsi="楷体" w:eastAsia="楷体" w:cs="楷体"/>
                <w:color w:val="auto"/>
                <w:szCs w:val="21"/>
              </w:rPr>
              <w:t>主管领导：</w:t>
            </w:r>
            <w:r>
              <w:rPr>
                <w:rFonts w:hint="eastAsia" w:ascii="宋体" w:hAnsi="宋体"/>
                <w:color w:val="auto"/>
                <w:szCs w:val="21"/>
              </w:rPr>
              <w:t>陈永伟</w:t>
            </w:r>
            <w:r>
              <w:rPr>
                <w:rFonts w:hint="eastAsia" w:ascii="楷体" w:hAnsi="楷体" w:eastAsia="楷体" w:cs="楷体"/>
                <w:color w:val="auto"/>
                <w:szCs w:val="21"/>
                <w:highlight w:val="none"/>
              </w:rPr>
              <w:t xml:space="preserve"> </w:t>
            </w:r>
            <w:r>
              <w:rPr>
                <w:rFonts w:hint="eastAsia" w:ascii="楷体" w:hAnsi="楷体" w:eastAsia="楷体" w:cs="楷体"/>
                <w:color w:val="auto"/>
                <w:szCs w:val="21"/>
                <w:highlight w:val="none"/>
                <w:lang w:val="en-US" w:eastAsia="zh-CN"/>
              </w:rPr>
              <w:t xml:space="preserve">      </w:t>
            </w:r>
            <w:r>
              <w:rPr>
                <w:rFonts w:hint="eastAsia" w:ascii="楷体" w:hAnsi="楷体" w:eastAsia="楷体" w:cs="楷体"/>
                <w:color w:val="auto"/>
                <w:szCs w:val="21"/>
                <w:highlight w:val="none"/>
              </w:rPr>
              <w:t xml:space="preserve">  陪同人员：</w:t>
            </w:r>
            <w:r>
              <w:rPr>
                <w:rFonts w:hint="eastAsia" w:ascii="宋体" w:hAnsi="宋体"/>
                <w:color w:val="auto"/>
                <w:szCs w:val="21"/>
              </w:rPr>
              <w:t>靳卫敏</w:t>
            </w:r>
          </w:p>
        </w:tc>
        <w:tc>
          <w:tcPr>
            <w:tcW w:w="32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olor w:val="auto"/>
                <w:lang w:val="en-US" w:eastAsia="zh-CN"/>
              </w:rPr>
            </w:pPr>
            <w:r>
              <w:rPr>
                <w:rFonts w:ascii="Times New Roman" w:hAnsi="Times New Roman"/>
                <w:color w:val="auto"/>
              </w:rPr>
              <w:t xml:space="preserve">审核员：吉洁         </w:t>
            </w:r>
            <w:r>
              <w:rPr>
                <w:rFonts w:hint="eastAsia"/>
                <w:color w:val="auto"/>
                <w:lang w:val="en-US" w:eastAsia="zh-CN"/>
              </w:rPr>
              <w:t xml:space="preserve">   </w:t>
            </w:r>
            <w:r>
              <w:rPr>
                <w:rFonts w:ascii="Times New Roman" w:hAnsi="Times New Roman"/>
                <w:color w:val="auto"/>
              </w:rPr>
              <w:t>审核时间：</w:t>
            </w:r>
            <w:r>
              <w:rPr>
                <w:rFonts w:hint="eastAsia"/>
                <w:color w:val="auto"/>
                <w:lang w:val="en-US" w:eastAsia="zh-CN"/>
              </w:rPr>
              <w:t>2022.1.4</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审核条款：</w:t>
            </w:r>
            <w:r>
              <w:rPr>
                <w:rFonts w:hint="eastAsia" w:ascii="Times New Roman" w:hAnsi="Times New Roman" w:cs="Times New Roman"/>
                <w:bCs/>
                <w:color w:val="auto"/>
                <w:sz w:val="21"/>
                <w:szCs w:val="21"/>
                <w:lang w:val="en-US" w:eastAsia="zh-CN"/>
              </w:rPr>
              <w:t>EO</w:t>
            </w:r>
            <w:r>
              <w:rPr>
                <w:rFonts w:ascii="Times New Roman" w:hAnsi="Times New Roman" w:cs="Times New Roman"/>
                <w:bCs/>
                <w:color w:val="auto"/>
                <w:sz w:val="21"/>
                <w:szCs w:val="21"/>
              </w:rPr>
              <w:t>5.3/6.2/6.1.2/8.1/8.2</w:t>
            </w:r>
            <w:r>
              <w:rPr>
                <w:rFonts w:hint="default" w:ascii="Times New Roman" w:hAnsi="Times New Roman" w:eastAsia="宋体" w:cs="Times New Roman"/>
                <w:color w:val="auto"/>
                <w:sz w:val="21"/>
                <w:szCs w:val="21"/>
                <w:lang w:val="en-US" w:eastAsia="zh-CN"/>
              </w:rPr>
              <w:t>/</w:t>
            </w:r>
          </w:p>
        </w:tc>
        <w:tc>
          <w:tcPr>
            <w:tcW w:w="322"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组织的岗位、职责权限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5.3</w:t>
            </w:r>
          </w:p>
        </w:tc>
        <w:tc>
          <w:tcPr>
            <w:tcW w:w="3812"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hAnsi="宋体" w:cs="宋体"/>
                <w:color w:val="auto"/>
                <w:szCs w:val="21"/>
              </w:rPr>
            </w:pPr>
            <w:r>
              <w:rPr>
                <w:rFonts w:hint="eastAsia" w:ascii="宋体" w:hAnsi="宋体" w:cs="宋体"/>
                <w:color w:val="auto"/>
                <w:szCs w:val="21"/>
              </w:rPr>
              <w:t>工程部负责人：陈永伟；</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hAnsi="宋体" w:cs="宋体"/>
                <w:color w:val="auto"/>
                <w:szCs w:val="21"/>
              </w:rPr>
            </w:pPr>
            <w:r>
              <w:rPr>
                <w:rFonts w:hint="eastAsia" w:ascii="宋体" w:hAnsi="宋体" w:cs="宋体"/>
                <w:color w:val="auto"/>
                <w:szCs w:val="21"/>
              </w:rPr>
              <w:t xml:space="preserve">负责人介绍了本部门的职责主要包括：  </w:t>
            </w:r>
          </w:p>
          <w:p>
            <w:pPr>
              <w:keepNext w:val="0"/>
              <w:keepLines w:val="0"/>
              <w:pageBreakBefore w:val="0"/>
              <w:widowControl w:val="0"/>
              <w:kinsoku/>
              <w:wordWrap/>
              <w:overflowPunct/>
              <w:topLinePunct w:val="0"/>
              <w:autoSpaceDE/>
              <w:autoSpaceDN/>
              <w:bidi w:val="0"/>
              <w:adjustRightInd/>
              <w:snapToGrid/>
              <w:spacing w:after="0" w:line="240" w:lineRule="auto"/>
              <w:ind w:firstLine="630" w:firstLineChars="300"/>
              <w:textAlignment w:val="auto"/>
              <w:rPr>
                <w:rFonts w:ascii="宋体" w:hAnsi="宋体" w:cs="宋体"/>
                <w:color w:val="auto"/>
                <w:szCs w:val="21"/>
              </w:rPr>
            </w:pPr>
            <w:r>
              <w:rPr>
                <w:rFonts w:hint="eastAsia" w:ascii="宋体" w:hAnsi="宋体" w:cs="宋体"/>
                <w:color w:val="auto"/>
                <w:szCs w:val="21"/>
              </w:rPr>
              <w:t>a）负责工程项目施工设施设备管理，对项目的质量、环境和职业健康安全进行控制管理；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b）负责工程实现的策划并编制施工组织设计、施工专项方案和所需文件的策划；</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c）负责严格按照规范、标准、图纸和施工组织设计要求进行施工；</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d）负责进行分项分部工程的评定和参加工程的验收；</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e）负责工程项目的危险源和环境因素的识别和评价；</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f) 负责公司所有监视测量设备的检定校准和管理；  </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g）负责项目现场的标识以及材料、工程的防护；</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h）负责工程项目质量、环境和职业健康安全的检查和绩效测量；</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i）负责工程材料的验证、报验、施工自查以及不合格的处理；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j）负责顾客财产的控制及在施工中与顾客的沟通、协调；</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k) 负责施工工程的质量、环境和职业健康安全检查、竣工验收；</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l) 负责工程项目所需施工技术支持；</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m) 负责特殊过程能力的确认；</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楷体" w:hAnsi="楷体" w:eastAsia="楷体" w:cs="Times New Roman"/>
                <w:color w:val="auto"/>
                <w:kern w:val="2"/>
                <w:sz w:val="21"/>
                <w:szCs w:val="21"/>
                <w:lang w:val="en-US" w:eastAsia="zh-CN" w:bidi="ar-SA"/>
              </w:rPr>
            </w:pPr>
            <w:r>
              <w:rPr>
                <w:rFonts w:hint="eastAsia" w:ascii="宋体" w:hAnsi="宋体" w:cs="宋体"/>
                <w:color w:val="auto"/>
                <w:szCs w:val="21"/>
              </w:rPr>
              <w:t xml:space="preserve">  n) 负责施工过程风险、环境因素和危险源的识别、评价和控制管理，管理方案落实。</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目标和方案</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6.2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hAnsi="宋体" w:cs="宋体"/>
                <w:color w:val="auto"/>
                <w:szCs w:val="21"/>
              </w:rPr>
            </w:pPr>
            <w:r>
              <w:rPr>
                <w:rFonts w:hint="eastAsia" w:ascii="宋体" w:hAnsi="宋体" w:cs="宋体"/>
                <w:color w:val="auto"/>
                <w:szCs w:val="21"/>
              </w:rPr>
              <w:t xml:space="preserve">本部门的目标：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 xml:space="preserve"> </w:t>
            </w:r>
            <w:r>
              <w:rPr>
                <w:rFonts w:hint="eastAsia" w:ascii="宋体" w:hAnsi="宋体" w:cs="宋体"/>
                <w:color w:val="auto"/>
                <w:szCs w:val="21"/>
              </w:rPr>
              <w:t>建筑施工场界噪声符合GB12532-1990要求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E: 固体废弃物100%按指定地点进行倾倒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E: 生活垃圾100%交市环卫部门进行处置</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E: 施工扬尘污染符合国家大气污染综合综合排放标准GB16297-1996要求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O: 多发职业病发病率控制在8‰以内</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O: 重伤率控制在2‰以内；轻伤频率3‰以内</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color w:val="auto"/>
                <w:szCs w:val="21"/>
              </w:rPr>
            </w:pPr>
            <w:r>
              <w:rPr>
                <w:rFonts w:hint="eastAsia" w:ascii="宋体" w:hAnsi="宋体" w:cs="宋体"/>
                <w:color w:val="auto"/>
                <w:szCs w:val="21"/>
              </w:rPr>
              <w:t>O:</w:t>
            </w:r>
            <w:r>
              <w:rPr>
                <w:rFonts w:hint="eastAsia" w:ascii="宋体" w:hAnsi="宋体" w:cs="宋体"/>
                <w:color w:val="auto"/>
                <w:szCs w:val="21"/>
                <w:lang w:val="en-US" w:eastAsia="zh-CN"/>
              </w:rPr>
              <w:t xml:space="preserve"> </w:t>
            </w:r>
            <w:r>
              <w:rPr>
                <w:rFonts w:hint="eastAsia" w:ascii="宋体" w:hAnsi="宋体" w:cs="宋体"/>
                <w:color w:val="auto"/>
                <w:szCs w:val="21"/>
              </w:rPr>
              <w:t>杜绝死亡事故的发生</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hAnsi="宋体" w:cs="宋体"/>
                <w:color w:val="auto"/>
                <w:szCs w:val="21"/>
              </w:rPr>
            </w:pPr>
            <w:r>
              <w:rPr>
                <w:rFonts w:hint="eastAsia" w:ascii="宋体" w:hAnsi="宋体" w:cs="宋体"/>
                <w:color w:val="auto"/>
                <w:szCs w:val="21"/>
              </w:rPr>
              <w:t>经查，</w:t>
            </w:r>
            <w:r>
              <w:rPr>
                <w:rFonts w:hint="eastAsia" w:ascii="宋体" w:hAnsi="宋体" w:cs="宋体"/>
                <w:color w:val="auto"/>
                <w:szCs w:val="21"/>
                <w:lang w:val="en-US" w:eastAsia="zh-CN"/>
              </w:rPr>
              <w:t>2021.1-12</w:t>
            </w:r>
            <w:r>
              <w:rPr>
                <w:rFonts w:hint="eastAsia" w:ascii="宋体" w:hAnsi="宋体" w:cs="宋体"/>
                <w:color w:val="auto"/>
                <w:szCs w:val="21"/>
              </w:rPr>
              <w:t>月目标均已完成</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宋体" w:hAnsi="宋体" w:cs="宋体"/>
                <w:color w:val="auto"/>
                <w:szCs w:val="21"/>
              </w:rPr>
            </w:pPr>
            <w:r>
              <w:rPr>
                <w:rFonts w:hint="eastAsia" w:ascii="宋体" w:hAnsi="宋体" w:cs="宋体"/>
                <w:color w:val="auto"/>
                <w:szCs w:val="21"/>
              </w:rPr>
              <w:t>公司《目标指标及管理方案控制程序》中规定了目标考核的目的、范围、责任、工作内容等，并按照管理目标管理的要求监督检查管理目标的分解、落实情况，并对实现情况进行考核。</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rPr>
              <w:t>编制了环境管理方案、职业健康安全管理方案，目标、指标、方法措施、负责部门、检查部门、完成时间、所需经费、等明确。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6.1.2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color w:val="auto"/>
                <w:szCs w:val="21"/>
              </w:rPr>
            </w:pPr>
            <w:r>
              <w:rPr>
                <w:rFonts w:hint="eastAsia"/>
                <w:color w:val="auto"/>
                <w:szCs w:val="21"/>
              </w:rPr>
              <w:t>编制了</w:t>
            </w:r>
            <w:r>
              <w:rPr>
                <w:color w:val="auto"/>
                <w:szCs w:val="21"/>
              </w:rPr>
              <w:t>《环境因素识别评价控制程序》</w:t>
            </w:r>
            <w:r>
              <w:rPr>
                <w:rFonts w:hint="eastAsia"/>
                <w:color w:val="auto"/>
                <w:szCs w:val="21"/>
              </w:rPr>
              <w:t>、</w:t>
            </w:r>
            <w:r>
              <w:rPr>
                <w:color w:val="auto"/>
                <w:szCs w:val="21"/>
              </w:rPr>
              <w:t>《危险源辩识、风险评价和风险控制程序》</w:t>
            </w:r>
            <w:r>
              <w:rPr>
                <w:rFonts w:hint="eastAsia"/>
                <w:color w:val="auto"/>
                <w:szCs w:val="21"/>
              </w:rPr>
              <w:t>符合标准要求</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color w:val="auto"/>
                <w:szCs w:val="21"/>
              </w:rPr>
            </w:pPr>
            <w:r>
              <w:rPr>
                <w:rFonts w:hint="eastAsia"/>
                <w:color w:val="auto"/>
                <w:szCs w:val="21"/>
              </w:rPr>
              <w:t>提供的“环境因素识别与评价清单”“重要环境因素清单”，评价考虑了三种时态现在、过去、将来、三种状态、异常、正常、紧急考虑了法律法规，并进行了评价，用打分法考虑了法规符合性、发生频次、影响范围等,通过定性判断法，共识别出重大环境因素</w:t>
            </w:r>
            <w:r>
              <w:rPr>
                <w:rFonts w:hint="eastAsia"/>
                <w:color w:val="auto"/>
                <w:szCs w:val="21"/>
                <w:lang w:val="en-US" w:eastAsia="zh-CN"/>
              </w:rPr>
              <w:t>3</w:t>
            </w:r>
            <w:r>
              <w:rPr>
                <w:rFonts w:hint="eastAsia"/>
                <w:color w:val="auto"/>
                <w:szCs w:val="21"/>
              </w:rPr>
              <w:t>项：</w:t>
            </w:r>
            <w:r>
              <w:rPr>
                <w:rFonts w:hint="eastAsia" w:ascii="宋体" w:hAnsi="宋体" w:cs="宋体"/>
                <w:color w:val="auto"/>
                <w:szCs w:val="21"/>
              </w:rPr>
              <w:t>粉尘排放；噪声排放；固废（含危废）排放</w:t>
            </w:r>
            <w:r>
              <w:rPr>
                <w:rFonts w:hint="eastAsia"/>
                <w:color w:val="auto"/>
                <w:szCs w:val="21"/>
              </w:rPr>
              <w:t>等，评价符合程序要求及公司的实际情况。</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color w:val="auto"/>
                <w:szCs w:val="21"/>
              </w:rPr>
            </w:pPr>
            <w:r>
              <w:rPr>
                <w:rFonts w:hint="eastAsia"/>
                <w:color w:val="auto"/>
                <w:szCs w:val="21"/>
              </w:rPr>
              <w:t>对重要环境因素的控制措施包括制定管理制度、监督检查、应急预案、培训等。提供《重要环境因素识别清单》，其中</w:t>
            </w:r>
            <w:r>
              <w:rPr>
                <w:rFonts w:hint="eastAsia"/>
                <w:color w:val="auto"/>
                <w:szCs w:val="21"/>
                <w:lang w:val="en-US" w:eastAsia="zh-CN"/>
              </w:rPr>
              <w:t>工程部</w:t>
            </w:r>
            <w:r>
              <w:rPr>
                <w:rFonts w:hint="eastAsia"/>
                <w:color w:val="auto"/>
                <w:szCs w:val="21"/>
              </w:rPr>
              <w:t>涉及的重要环境因素：</w:t>
            </w:r>
            <w:r>
              <w:rPr>
                <w:rFonts w:hint="eastAsia" w:ascii="宋体" w:hAnsi="宋体" w:cs="宋体"/>
                <w:color w:val="auto"/>
                <w:szCs w:val="21"/>
              </w:rPr>
              <w:t>粉尘排放；噪声排放；固废（含危废）排放</w:t>
            </w:r>
            <w:r>
              <w:rPr>
                <w:rFonts w:hint="eastAsia"/>
                <w:color w:val="auto"/>
                <w:szCs w:val="21"/>
              </w:rPr>
              <w:t>，评价准确。</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color w:val="auto"/>
                <w:szCs w:val="21"/>
              </w:rPr>
            </w:pPr>
            <w:r>
              <w:rPr>
                <w:rFonts w:hint="eastAsia"/>
                <w:color w:val="auto"/>
                <w:szCs w:val="21"/>
              </w:rPr>
              <w:t>提供了《危险源识别评价表》，内容有：活动场所、危险类别、危害类别、危险发生的可能性L、损失后果C、频繁程度E、控制措施等。识别出</w:t>
            </w:r>
            <w:r>
              <w:rPr>
                <w:rFonts w:hint="eastAsia"/>
                <w:color w:val="auto"/>
                <w:szCs w:val="21"/>
                <w:lang w:val="en-US" w:eastAsia="zh-CN"/>
              </w:rPr>
              <w:t>工程部</w:t>
            </w:r>
            <w:r>
              <w:rPr>
                <w:rFonts w:hint="eastAsia"/>
                <w:color w:val="auto"/>
                <w:szCs w:val="21"/>
              </w:rPr>
              <w:t>危险源有：无安全技术措施方案，未使用或不正确使用个人防护用品，特种作业人员无证作业，消防重点部位未配备消防器材；无临时用电方案，未逐级设置漏电保护装置，分级保护，固定式设备未使用专用开关箱，未执行“一机、一闸、一漏、一箱”的规定，配电线路的老化，破皮未包扎；施工机械无防护装置或防护装置有缺陷，维修电器带电作业等。提供“危险源辨识风险评价表”，涉及本部门的施工过程中的危险源已辨识出线路老化、短路隐患、电线漏电等情况产生的火灾、触电，物体打击、</w:t>
            </w:r>
            <w:r>
              <w:rPr>
                <w:rFonts w:hint="eastAsia"/>
                <w:color w:val="auto"/>
                <w:szCs w:val="21"/>
                <w:lang w:val="en-US" w:eastAsia="zh-CN"/>
              </w:rPr>
              <w:t>机械伤害、噪声伤害</w:t>
            </w:r>
            <w:r>
              <w:rPr>
                <w:rFonts w:hint="eastAsia"/>
                <w:color w:val="auto"/>
                <w:szCs w:val="21"/>
              </w:rPr>
              <w:t>等危险因素。</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color w:val="auto"/>
                <w:szCs w:val="21"/>
              </w:rPr>
            </w:pPr>
            <w:r>
              <w:rPr>
                <w:rFonts w:hint="eastAsia"/>
                <w:color w:val="auto"/>
                <w:szCs w:val="21"/>
              </w:rPr>
              <w:t>提供了“需控制危险源清单”</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eastAsia="宋体" w:cs="宋体"/>
                <w:color w:val="auto"/>
                <w:kern w:val="2"/>
                <w:sz w:val="21"/>
                <w:szCs w:val="21"/>
                <w:lang w:val="en-US" w:eastAsia="zh-CN" w:bidi="ar-SA"/>
              </w:rPr>
            </w:pPr>
            <w:r>
              <w:rPr>
                <w:rFonts w:hint="eastAsia"/>
                <w:color w:val="auto"/>
                <w:szCs w:val="21"/>
              </w:rPr>
              <w:t>涉及本部门的</w:t>
            </w:r>
            <w:r>
              <w:rPr>
                <w:rFonts w:hint="eastAsia"/>
                <w:color w:val="auto"/>
                <w:szCs w:val="21"/>
                <w:lang w:val="en-US" w:eastAsia="zh-CN"/>
              </w:rPr>
              <w:t>不可接受风险源</w:t>
            </w:r>
            <w:r>
              <w:rPr>
                <w:rFonts w:hint="eastAsia"/>
                <w:color w:val="auto"/>
                <w:szCs w:val="21"/>
              </w:rPr>
              <w:t>：火灾、触电，物体打击、</w:t>
            </w:r>
            <w:r>
              <w:rPr>
                <w:rFonts w:hint="eastAsia"/>
                <w:color w:val="auto"/>
                <w:szCs w:val="21"/>
                <w:lang w:val="en-US" w:eastAsia="zh-CN"/>
              </w:rPr>
              <w:t>机械伤害、噪声伤害</w:t>
            </w:r>
            <w:r>
              <w:rPr>
                <w:rFonts w:hint="eastAsia"/>
                <w:color w:val="auto"/>
                <w:szCs w:val="21"/>
              </w:rPr>
              <w:t>。评价基本准确。</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8.1</w:t>
            </w:r>
          </w:p>
        </w:tc>
        <w:tc>
          <w:tcPr>
            <w:tcW w:w="11348" w:type="dxa"/>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本部门应执行的运行控制文件包括：运行控制程序，固体废弃物管理规定、对相关方施加影响管理规定、节能降耗管理规定、消防安全管理制度、</w:t>
            </w:r>
            <w:r>
              <w:rPr>
                <w:rFonts w:hint="eastAsia" w:ascii="Times New Roman" w:hAnsi="Times New Roman"/>
                <w:color w:val="auto"/>
                <w:lang w:eastAsia="zh-CN"/>
              </w:rPr>
              <w:t>办公室</w:t>
            </w:r>
            <w:r>
              <w:rPr>
                <w:rFonts w:ascii="Times New Roman" w:hAnsi="Times New Roman"/>
                <w:color w:val="auto"/>
              </w:rPr>
              <w:t>安全管理制度、</w:t>
            </w:r>
            <w:r>
              <w:rPr>
                <w:rFonts w:ascii="Times New Roman" w:hAnsi="Times New Roman"/>
                <w:color w:val="auto"/>
                <w:lang w:val="en-GB"/>
              </w:rPr>
              <w:t>车辆管理规定、电脑使用管理办法</w:t>
            </w:r>
            <w:r>
              <w:rPr>
                <w:rFonts w:ascii="Times New Roman" w:hAnsi="Times New Roman"/>
                <w:color w:val="auto"/>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1、</w:t>
            </w:r>
            <w:r>
              <w:rPr>
                <w:rFonts w:hint="eastAsia" w:ascii="Times New Roman" w:hAnsi="Times New Roman"/>
                <w:color w:val="auto"/>
              </w:rPr>
              <w:t>办公</w:t>
            </w:r>
            <w:r>
              <w:rPr>
                <w:rFonts w:ascii="Times New Roman" w:hAnsi="Times New Roman"/>
                <w:color w:val="auto"/>
              </w:rPr>
              <w:t>区域：污水：不涉及污水，没有污水排放。噪声：办公现场不产生明显噪声。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固废：固体废物主要是办公产生废纸张等，配置了纸篓；办公用纸由</w:t>
            </w:r>
            <w:r>
              <w:rPr>
                <w:rFonts w:hint="eastAsia" w:ascii="Times New Roman" w:hAnsi="Times New Roman"/>
                <w:color w:val="auto"/>
                <w:lang w:eastAsia="zh-CN"/>
              </w:rPr>
              <w:t>办公室</w:t>
            </w:r>
            <w:r>
              <w:rPr>
                <w:rFonts w:ascii="Times New Roman" w:hAnsi="Times New Roman"/>
                <w:color w:val="auto"/>
              </w:rPr>
              <w:t>负责，复印、打印耗材都有</w:t>
            </w:r>
            <w:r>
              <w:rPr>
                <w:rFonts w:hint="eastAsia" w:ascii="Times New Roman" w:hAnsi="Times New Roman"/>
                <w:color w:val="auto"/>
                <w:lang w:eastAsia="zh-CN"/>
              </w:rPr>
              <w:t>办公室</w:t>
            </w:r>
            <w:r>
              <w:rPr>
                <w:rFonts w:ascii="Times New Roman" w:hAnsi="Times New Roman"/>
                <w:color w:val="auto"/>
              </w:rPr>
              <w:t>统一负责，集中处置。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2、办公过程注意节约用电，做到人走灯灭，电脑长时间不用时关机，下班前要关闭电源，防止触电。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3、办公区域禁止吸烟，现场查看办公区域环境整洁、宽敞、办公设备状态良好、无安全隐患。教育员工正确使用办公设备，现场用电基本规范，无乱拉线现象，防止火灾发生。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4、工作时间平均每天不超过8小时。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5、相关方施加影响：公司能够控制或能够施加影响的相关方有顾客等。提供了“相关方告知书”，将公司的环境/安全控制要求发放到了所有相关方（包括外包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在接单过程中充分考虑客户所涉及到的环境及安全相关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lang w:val="en-US" w:eastAsia="zh-CN"/>
              </w:rPr>
              <w:t>6</w:t>
            </w:r>
            <w:r>
              <w:rPr>
                <w:rFonts w:ascii="Times New Roman" w:hAnsi="Times New Roman"/>
                <w:color w:val="auto"/>
              </w:rPr>
              <w:t>、要求遵守道路交通法规，不违章驾车，驾驶证和车辆定期年审，确保行车安全。</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应急准备和响应</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8.2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Tahoma"/>
                <w:color w:val="auto"/>
                <w:kern w:val="0"/>
                <w:szCs w:val="21"/>
              </w:rPr>
            </w:pPr>
            <w:r>
              <w:rPr>
                <w:rFonts w:hint="eastAsia" w:ascii="宋体" w:hAnsi="宋体" w:cs="Tahoma"/>
                <w:color w:val="auto"/>
                <w:kern w:val="0"/>
                <w:szCs w:val="21"/>
              </w:rPr>
              <w:t>公司制定《应急准备与响应控制程序》，预防或减少潜在安全事故或紧急情况造成的影响，对可能发生的各种重要环境危险源的紧急情况做出积极准备和响应，以减少事故造成的影响。</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Tahoma"/>
                <w:color w:val="auto"/>
                <w:kern w:val="0"/>
                <w:sz w:val="22"/>
                <w:lang w:val="en-US" w:eastAsia="zh-CN" w:bidi="ar-SA"/>
              </w:rPr>
            </w:pPr>
            <w:r>
              <w:rPr>
                <w:rFonts w:hint="eastAsia" w:ascii="宋体" w:hAnsi="宋体" w:cs="Tahoma"/>
                <w:color w:val="auto"/>
                <w:kern w:val="0"/>
                <w:szCs w:val="21"/>
              </w:rPr>
              <w:t>提供了《火灾应急预案》及《应急预案演练计划》等，包括发生火灾等紧急情况的处置和应急抢救方案等内容。工程部参加公司组织的应急预案演练，详见办公室该条款记录。</w:t>
            </w:r>
          </w:p>
        </w:tc>
        <w:tc>
          <w:tcPr>
            <w:tcW w:w="322"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bl>
    <w:p>
      <w:r>
        <w:ptab w:relativeTo="margin" w:alignment="center" w:leader="none"/>
      </w:r>
    </w:p>
    <w:p/>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1045"/>
        <w:gridCol w:w="11346"/>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条款</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楷体"/>
                <w:color w:val="auto"/>
                <w:lang w:eastAsia="zh-CN"/>
              </w:rPr>
            </w:pPr>
            <w:r>
              <w:rPr>
                <w:rFonts w:ascii="Times New Roman" w:hAnsi="Times New Roman"/>
                <w:color w:val="auto"/>
              </w:rPr>
              <w:t>受审核部门：</w:t>
            </w:r>
            <w:r>
              <w:rPr>
                <w:rFonts w:hint="eastAsia" w:ascii="Times New Roman" w:hAnsi="Times New Roman"/>
                <w:color w:val="auto"/>
              </w:rPr>
              <w:t>在建项目</w:t>
            </w:r>
            <w:r>
              <w:rPr>
                <w:rFonts w:ascii="Times New Roman" w:hAnsi="Times New Roman"/>
                <w:color w:val="auto"/>
              </w:rPr>
              <w:t xml:space="preserve">       </w:t>
            </w:r>
            <w:r>
              <w:rPr>
                <w:rFonts w:hint="eastAsia" w:ascii="Times New Roman" w:hAnsi="Times New Roman"/>
                <w:color w:val="auto"/>
                <w:lang w:val="en-US" w:eastAsia="zh-CN"/>
              </w:rPr>
              <w:t xml:space="preserve">    </w:t>
            </w:r>
            <w:r>
              <w:rPr>
                <w:rFonts w:hint="eastAsia" w:ascii="楷体" w:hAnsi="楷体" w:eastAsia="楷体"/>
                <w:color w:val="auto"/>
                <w:szCs w:val="21"/>
              </w:rPr>
              <w:t>项目部经理：陈山          陪同：刘伟</w:t>
            </w:r>
          </w:p>
        </w:tc>
        <w:tc>
          <w:tcPr>
            <w:tcW w:w="32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olor w:val="auto"/>
                <w:lang w:val="en-US" w:eastAsia="zh-CN"/>
              </w:rPr>
            </w:pPr>
            <w:r>
              <w:rPr>
                <w:rFonts w:ascii="Times New Roman" w:hAnsi="Times New Roman"/>
                <w:color w:val="auto"/>
              </w:rPr>
              <w:t>审核员：</w:t>
            </w:r>
            <w:r>
              <w:rPr>
                <w:rFonts w:hint="eastAsia"/>
                <w:color w:val="auto"/>
                <w:lang w:val="en-US" w:eastAsia="zh-CN"/>
              </w:rPr>
              <w:t>吉洁</w:t>
            </w:r>
            <w:r>
              <w:rPr>
                <w:rFonts w:ascii="Times New Roman" w:hAnsi="Times New Roman"/>
                <w:color w:val="auto"/>
              </w:rPr>
              <w:t xml:space="preserve"> </w:t>
            </w:r>
            <w:r>
              <w:rPr>
                <w:rFonts w:hint="eastAsia" w:ascii="Times New Roman" w:hAnsi="Times New Roman"/>
                <w:color w:val="auto"/>
                <w:lang w:val="en-US" w:eastAsia="zh-CN"/>
              </w:rPr>
              <w:t>周文廷</w:t>
            </w:r>
            <w:r>
              <w:rPr>
                <w:rFonts w:ascii="Times New Roman" w:hAnsi="Times New Roman"/>
                <w:color w:val="auto"/>
              </w:rPr>
              <w:t xml:space="preserve">          </w:t>
            </w:r>
            <w:r>
              <w:rPr>
                <w:rFonts w:hint="eastAsia"/>
                <w:color w:val="auto"/>
                <w:lang w:val="en-US" w:eastAsia="zh-CN"/>
              </w:rPr>
              <w:t xml:space="preserve">   </w:t>
            </w:r>
            <w:r>
              <w:rPr>
                <w:rFonts w:ascii="Times New Roman" w:hAnsi="Times New Roman"/>
                <w:color w:val="auto"/>
              </w:rPr>
              <w:t xml:space="preserve">  审核时间：</w:t>
            </w:r>
            <w:r>
              <w:rPr>
                <w:rFonts w:hint="eastAsia"/>
                <w:color w:val="auto"/>
                <w:lang w:val="en-US" w:eastAsia="zh-CN"/>
              </w:rPr>
              <w:t>2022.1.3</w:t>
            </w:r>
          </w:p>
        </w:tc>
        <w:tc>
          <w:tcPr>
            <w:tcW w:w="32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审核条款：</w:t>
            </w:r>
            <w:r>
              <w:rPr>
                <w:rFonts w:hint="eastAsia" w:ascii="Times New Roman" w:hAnsi="Times New Roman" w:eastAsia="宋体" w:cs="Times New Roman"/>
                <w:color w:val="auto"/>
                <w:sz w:val="21"/>
                <w:szCs w:val="21"/>
                <w:lang w:val="en-US" w:eastAsia="zh-CN"/>
              </w:rPr>
              <w:t>EO</w:t>
            </w:r>
            <w:r>
              <w:rPr>
                <w:rFonts w:hint="default" w:ascii="Times New Roman" w:hAnsi="Times New Roman" w:eastAsia="宋体" w:cs="Times New Roman"/>
                <w:color w:val="auto"/>
                <w:sz w:val="21"/>
                <w:szCs w:val="21"/>
                <w:lang w:val="en-US" w:eastAsia="zh-CN"/>
              </w:rPr>
              <w:t>5.3/6.2/8.2</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O6.1.2/8.1/</w:t>
            </w:r>
            <w:bookmarkStart w:id="0" w:name="_GoBack"/>
            <w:bookmarkEnd w:id="0"/>
          </w:p>
        </w:tc>
        <w:tc>
          <w:tcPr>
            <w:tcW w:w="321"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组织的岗位、职责权限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5.3</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宋体"/>
                <w:color w:val="auto"/>
                <w:szCs w:val="21"/>
              </w:rPr>
            </w:pPr>
            <w:r>
              <w:rPr>
                <w:rFonts w:hint="eastAsia" w:ascii="宋体" w:hAnsi="宋体" w:cs="宋体"/>
                <w:color w:val="auto"/>
                <w:szCs w:val="21"/>
              </w:rPr>
              <w:t>项目部负责人介绍部门主要职责：主要负责工程项目施工设施设备管理、工作环境、监视和测量资源管理、项目策划及运行控制、项目放行、不符合输出及改进等、及竣工资料过程控制等，对项目的质量、环境和职业健康安全运行进行控制管理；</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Times New Roman" w:hAnsi="Times New Roman" w:eastAsia="宋体" w:cs="Lucida Sans"/>
                <w:b/>
                <w:color w:val="auto"/>
                <w:kern w:val="2"/>
                <w:sz w:val="21"/>
                <w:lang w:val="en-US" w:eastAsia="zh-CN" w:bidi="ar-SA"/>
              </w:rPr>
            </w:pPr>
            <w:r>
              <w:rPr>
                <w:rFonts w:hint="eastAsia" w:ascii="宋体" w:hAnsi="宋体" w:cs="宋体"/>
                <w:color w:val="auto"/>
                <w:szCs w:val="21"/>
              </w:rPr>
              <w:t>部门人员能够了解并履行自己职责，沟通顺畅。</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rPr>
              <w:t>目标和管理方案</w:t>
            </w:r>
          </w:p>
          <w:p>
            <w:pPr>
              <w:pStyle w:val="2"/>
              <w:rPr>
                <w:color w:val="auto"/>
              </w:rPr>
            </w:pP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6.2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lang w:val="en-US" w:eastAsia="zh-CN"/>
              </w:rPr>
            </w:pPr>
            <w:r>
              <w:rPr>
                <w:rFonts w:hint="eastAsia" w:ascii="宋体" w:hAnsi="宋体" w:cs="Tahoma"/>
                <w:color w:val="auto"/>
                <w:kern w:val="0"/>
                <w:szCs w:val="21"/>
              </w:rPr>
              <w:t>部门目标：</w:t>
            </w:r>
            <w:r>
              <w:rPr>
                <w:rFonts w:hint="eastAsia" w:ascii="宋体" w:hAnsi="宋体" w:cs="Tahoma"/>
                <w:color w:val="auto"/>
                <w:kern w:val="0"/>
                <w:szCs w:val="21"/>
                <w:lang w:val="en-US" w:eastAsia="zh-CN"/>
              </w:rPr>
              <w:t>固废排放达到无害排放</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lang w:val="en-US" w:eastAsia="zh-CN"/>
              </w:rPr>
            </w:pPr>
            <w:r>
              <w:rPr>
                <w:rFonts w:hint="eastAsia" w:ascii="宋体" w:hAnsi="宋体" w:cs="Tahoma"/>
                <w:color w:val="auto"/>
                <w:kern w:val="0"/>
                <w:szCs w:val="21"/>
                <w:lang w:val="en-US" w:eastAsia="zh-CN"/>
              </w:rPr>
              <w:t>职业病发病率为零，多发职业病发病率控制在8‰以内</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lang w:val="en-US" w:eastAsia="zh-CN"/>
              </w:rPr>
            </w:pPr>
            <w:r>
              <w:rPr>
                <w:rFonts w:hint="eastAsia" w:ascii="宋体" w:hAnsi="宋体" w:cs="Tahoma"/>
                <w:color w:val="auto"/>
                <w:kern w:val="0"/>
                <w:szCs w:val="21"/>
              </w:rPr>
              <w:t>查看考核记录，显示：</w:t>
            </w:r>
            <w:r>
              <w:rPr>
                <w:rFonts w:hint="eastAsia" w:ascii="宋体" w:hAnsi="宋体" w:cs="Tahoma"/>
                <w:color w:val="auto"/>
                <w:kern w:val="0"/>
                <w:szCs w:val="21"/>
                <w:lang w:val="en-US" w:eastAsia="zh-CN"/>
              </w:rPr>
              <w:t>固废排放达到无害排放</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lang w:val="en-US" w:eastAsia="zh-CN"/>
              </w:rPr>
            </w:pPr>
            <w:r>
              <w:rPr>
                <w:rFonts w:hint="eastAsia" w:ascii="宋体" w:hAnsi="宋体" w:cs="Tahoma"/>
                <w:color w:val="auto"/>
                <w:kern w:val="0"/>
                <w:szCs w:val="21"/>
                <w:lang w:val="en-US" w:eastAsia="zh-CN"/>
              </w:rPr>
              <w:t>职业病发病率为零，多发职业病发病率控制在8‰以内</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default" w:ascii="宋体" w:hAnsi="宋体" w:cs="Tahoma"/>
                <w:color w:val="auto"/>
                <w:kern w:val="0"/>
                <w:szCs w:val="21"/>
                <w:lang w:val="en-US"/>
              </w:rPr>
            </w:pPr>
            <w:r>
              <w:rPr>
                <w:rFonts w:hint="eastAsia" w:ascii="宋体" w:hAnsi="宋体" w:cs="Tahoma"/>
                <w:color w:val="auto"/>
                <w:kern w:val="0"/>
                <w:szCs w:val="21"/>
                <w:lang w:val="en-US" w:eastAsia="zh-CN"/>
              </w:rPr>
              <w:t>审批</w:t>
            </w:r>
            <w:r>
              <w:rPr>
                <w:rFonts w:hint="eastAsia" w:ascii="宋体" w:hAnsi="宋体" w:cs="Tahoma"/>
                <w:color w:val="auto"/>
                <w:kern w:val="0"/>
                <w:szCs w:val="21"/>
              </w:rPr>
              <w:t>：靳德富</w:t>
            </w:r>
            <w:r>
              <w:rPr>
                <w:rFonts w:hint="eastAsia" w:ascii="宋体" w:hAnsi="宋体" w:cs="Tahoma"/>
                <w:color w:val="auto"/>
                <w:kern w:val="0"/>
                <w:szCs w:val="21"/>
                <w:lang w:val="en-US" w:eastAsia="zh-CN"/>
              </w:rPr>
              <w:t xml:space="preserve"> 2022.1.3</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rPr>
            </w:pPr>
            <w:r>
              <w:rPr>
                <w:rFonts w:hint="eastAsia" w:ascii="宋体" w:hAnsi="宋体" w:cs="Tahoma"/>
                <w:color w:val="auto"/>
                <w:kern w:val="0"/>
                <w:szCs w:val="21"/>
              </w:rPr>
              <w:t>经查，</w:t>
            </w:r>
            <w:r>
              <w:rPr>
                <w:rFonts w:hint="eastAsia" w:ascii="宋体" w:hAnsi="宋体" w:cs="Tahoma"/>
                <w:color w:val="auto"/>
                <w:kern w:val="0"/>
                <w:szCs w:val="21"/>
                <w:lang w:val="en-US" w:eastAsia="zh-CN"/>
              </w:rPr>
              <w:t>2021年1-12</w:t>
            </w:r>
            <w:r>
              <w:rPr>
                <w:rFonts w:hint="eastAsia" w:ascii="宋体" w:hAnsi="宋体" w:cs="Tahoma"/>
                <w:color w:val="auto"/>
                <w:kern w:val="0"/>
                <w:szCs w:val="21"/>
              </w:rPr>
              <w:t>月目标均已完成</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rPr>
            </w:pPr>
            <w:r>
              <w:rPr>
                <w:rFonts w:hint="eastAsia" w:ascii="宋体" w:hAnsi="宋体" w:cs="Tahoma"/>
                <w:color w:val="auto"/>
                <w:kern w:val="0"/>
                <w:szCs w:val="21"/>
              </w:rPr>
              <w:t>公司《目标指标及管理方案控制程序》中规定了目标考核的目的、范围、责任、工作内容等，并按照管理目标管理的要求监督检查管理目标的分解、落实情况，并对实现情况进行考核。</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cs="Tahoma"/>
                <w:color w:val="auto"/>
                <w:kern w:val="0"/>
                <w:szCs w:val="21"/>
              </w:rPr>
            </w:pPr>
            <w:r>
              <w:rPr>
                <w:rFonts w:hint="eastAsia" w:ascii="宋体" w:hAnsi="宋体" w:cs="Tahoma"/>
                <w:color w:val="auto"/>
                <w:kern w:val="0"/>
                <w:szCs w:val="21"/>
              </w:rPr>
              <w:t>编制了环境管理方案、职业健康安全管理方案，目标、指标、方法措施、负责部门、检查部门、完成时间、所需经费、等明确。</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应急准备和响应</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8.2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ascii="宋体" w:hAnsi="宋体" w:cs="Tahoma"/>
                <w:color w:val="auto"/>
                <w:kern w:val="0"/>
                <w:szCs w:val="21"/>
              </w:rPr>
            </w:pPr>
            <w:r>
              <w:rPr>
                <w:rFonts w:hint="eastAsia" w:ascii="宋体" w:hAnsi="宋体" w:cs="Tahoma"/>
                <w:color w:val="auto"/>
                <w:kern w:val="0"/>
                <w:szCs w:val="21"/>
              </w:rPr>
              <w:t>公司制定《应急准备与响应控制程序》，预防或减少潜在安全事故或紧急情况造成的影响，对可能发生的各种重要环境危险源的紧急情况做出积极准备和响应，以减少事故造成的影响。</w:t>
            </w:r>
          </w:p>
          <w:p>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Tahoma"/>
                <w:color w:val="auto"/>
                <w:kern w:val="0"/>
                <w:sz w:val="22"/>
                <w:lang w:val="en-US" w:eastAsia="zh-CN" w:bidi="ar-SA"/>
              </w:rPr>
            </w:pPr>
            <w:r>
              <w:rPr>
                <w:rFonts w:hint="eastAsia" w:ascii="宋体" w:hAnsi="宋体" w:cs="Tahoma"/>
                <w:color w:val="auto"/>
                <w:kern w:val="0"/>
                <w:szCs w:val="21"/>
              </w:rPr>
              <w:t>提供了《火灾应急预案》及《应急预案演练计划》等，包括发生火灾等紧急情况的处置和应急抢救方案等内容。工程部参加公司组织的应急预案演练，详见办公室该条款记录。</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环境因素、危险源辨识评价和控制措施的确定</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6.1.2</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提供《危险源识别一览表》，按照活动、区域进行了识别，其中包括：线路老化、违规吸烟、消防设施失效、人走未断电、电线乱拉乱扯、未配置触电保护装置、各种电器漏电、各种电器防护装置失灵、人员未佩戴防护用具、设备无防护装置、设备故障、设备操作噪声排放影响听力等，评价基本全面</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rFonts w:ascii="Times New Roman" w:hAnsi="Times New Roman"/>
                <w:color w:val="auto"/>
              </w:rPr>
              <w:t>提供《重大危险源清单》，其中</w:t>
            </w:r>
            <w:r>
              <w:rPr>
                <w:rFonts w:hint="eastAsia"/>
                <w:color w:val="auto"/>
                <w:lang w:val="en-US" w:eastAsia="zh-CN"/>
              </w:rPr>
              <w:t>部门涉及</w:t>
            </w:r>
            <w:r>
              <w:rPr>
                <w:rFonts w:ascii="Times New Roman" w:hAnsi="Times New Roman"/>
                <w:color w:val="auto"/>
              </w:rPr>
              <w:t>重大危险源：</w:t>
            </w:r>
            <w:r>
              <w:rPr>
                <w:rFonts w:hint="eastAsia" w:ascii="宋体"/>
                <w:color w:val="auto"/>
                <w:sz w:val="21"/>
                <w:szCs w:val="21"/>
                <w:lang w:val="en-US" w:eastAsia="zh-CN"/>
              </w:rPr>
              <w:t>火灾事故的发生、触电、噪声伤害、机械伤害、物体打击</w:t>
            </w:r>
            <w:r>
              <w:rPr>
                <w:rFonts w:ascii="Times New Roman" w:hAnsi="Times New Roman"/>
                <w:color w:val="auto"/>
              </w:rPr>
              <w:t>，评价准确</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运行控制</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color w:val="auto"/>
              </w:rPr>
            </w:pPr>
            <w:r>
              <w:rPr>
                <w:rFonts w:ascii="Times New Roman" w:hAnsi="Times New Roman"/>
                <w:color w:val="auto"/>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ascii="Times New Roman" w:hAnsi="Times New Roman" w:eastAsia="宋体" w:cs="Times New Roman"/>
                <w:color w:val="auto"/>
                <w:kern w:val="2"/>
                <w:sz w:val="21"/>
                <w:lang w:val="en-US" w:eastAsia="zh-CN" w:bidi="ar-SA"/>
              </w:rPr>
            </w:pPr>
            <w:r>
              <w:rPr>
                <w:rFonts w:ascii="Times New Roman" w:hAnsi="Times New Roman"/>
                <w:color w:val="auto"/>
              </w:rPr>
              <w:t>8.1</w:t>
            </w:r>
          </w:p>
        </w:tc>
        <w:tc>
          <w:tcPr>
            <w:tcW w:w="3812" w:type="pct"/>
            <w:noWrap w:val="0"/>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lang w:val="en-US" w:eastAsia="zh-CN"/>
              </w:rPr>
            </w:pPr>
            <w:r>
              <w:rPr>
                <w:rFonts w:hint="eastAsia"/>
                <w:color w:val="auto"/>
                <w:lang w:val="en-US" w:eastAsia="zh-CN"/>
              </w:rPr>
              <w:t>在建项目：</w:t>
            </w:r>
            <w:r>
              <w:rPr>
                <w:rFonts w:hint="eastAsia" w:ascii="楷体" w:hAnsi="楷体" w:eastAsia="楷体" w:cs="宋体"/>
                <w:color w:val="auto"/>
                <w:szCs w:val="21"/>
              </w:rPr>
              <w:t>#</w:t>
            </w:r>
            <w:r>
              <w:rPr>
                <w:rFonts w:ascii="楷体" w:hAnsi="楷体" w:eastAsia="楷体" w:cs="宋体"/>
                <w:color w:val="auto"/>
                <w:szCs w:val="21"/>
              </w:rPr>
              <w:t>2</w:t>
            </w:r>
            <w:r>
              <w:rPr>
                <w:rFonts w:hint="eastAsia" w:ascii="楷体" w:hAnsi="楷体" w:eastAsia="楷体" w:cs="宋体"/>
                <w:color w:val="auto"/>
                <w:szCs w:val="21"/>
              </w:rPr>
              <w:t>机组汽轮机切除低压缸进气灵活性改造项目双曲线冷却塔外壁修复</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val="en-US" w:eastAsia="zh-CN"/>
              </w:rPr>
              <w:t>现场运</w:t>
            </w:r>
            <w:r>
              <w:rPr>
                <w:color w:val="auto"/>
              </w:rPr>
              <w:t>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1、施工现场有：安全施工责任制度、安全施工检查制度、安全用电管理制度、安全防护用品管理制度。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2、施工方案中有有安全措施和文明施工措施；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3、工程开工报告显示：安全文明施工二次策划满足要求；特殊工种作业人员能满足施工需要。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4、提供“单位（分项）工程开工报审表”，报审项目中有特殊工种作业人员能否满足施工需要；现场具备安全文明施工条件等条款。查工程开工报审表，相关安全、环境和文明施工条件均已满足要求。有项目经理、建设单位签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lang w:val="en-US" w:eastAsia="zh-CN"/>
              </w:rPr>
            </w:pPr>
            <w:r>
              <w:rPr>
                <w:color w:val="auto"/>
              </w:rPr>
              <w:t>5、施工现</w:t>
            </w:r>
            <w:r>
              <w:rPr>
                <w:rFonts w:hint="eastAsia"/>
                <w:color w:val="auto"/>
                <w:lang w:val="en-US" w:eastAsia="zh-CN"/>
              </w:rPr>
              <w:t>场张贴安全责任书等环境与安全的公告；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重大危险源控制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1施工噪声控制：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施工期间主要的噪声来源是施工机械</w:t>
            </w:r>
            <w:r>
              <w:rPr>
                <w:rFonts w:hint="eastAsia"/>
                <w:color w:val="auto"/>
                <w:lang w:val="en-US" w:eastAsia="zh-CN"/>
              </w:rPr>
              <w:t>运行</w:t>
            </w:r>
            <w:r>
              <w:rPr>
                <w:rFonts w:hint="eastAsia"/>
                <w:color w:val="auto"/>
                <w:lang w:eastAsia="zh-CN"/>
              </w:rPr>
              <w:t>、</w:t>
            </w:r>
            <w:r>
              <w:rPr>
                <w:rFonts w:hint="eastAsia"/>
                <w:color w:val="auto"/>
                <w:lang w:val="en-US" w:eastAsia="zh-CN"/>
              </w:rPr>
              <w:t>外壁切除</w:t>
            </w:r>
            <w:r>
              <w:rPr>
                <w:color w:val="auto"/>
              </w:rPr>
              <w:t>等，如施工机械昼间噪声不得高于 85分贝，夜间禁止施工；</w:t>
            </w:r>
            <w:r>
              <w:rPr>
                <w:rFonts w:hint="eastAsia"/>
                <w:color w:val="auto"/>
                <w:lang w:val="en-US" w:eastAsia="zh-CN"/>
              </w:rPr>
              <w:t>切除时喷洒水分减少噪声和粉尘的产生；设置</w:t>
            </w:r>
            <w:r>
              <w:rPr>
                <w:color w:val="auto"/>
              </w:rPr>
              <w:t>有效的吸声、隔音措施，将噪音控制在《中华人民共和国建筑施工场界噪声限值》（GB12523-1990）规定的噪声限值。</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1）施工场界噪声按《建筑施工场界噪声限值》的要求。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2）采取措施，保证在各施工阶段尽量选用低噪声</w:t>
            </w:r>
            <w:r>
              <w:rPr>
                <w:rFonts w:hint="eastAsia"/>
                <w:color w:val="auto"/>
                <w:lang w:val="en-US" w:eastAsia="zh-CN"/>
              </w:rPr>
              <w:t>设备</w:t>
            </w:r>
            <w:r>
              <w:rPr>
                <w:color w:val="auto"/>
              </w:rPr>
              <w:t>。</w:t>
            </w:r>
            <w:r>
              <w:rPr>
                <w:rFonts w:hint="eastAsia"/>
                <w:color w:val="auto"/>
                <w:lang w:val="en-US" w:eastAsia="zh-CN"/>
              </w:rPr>
              <w:t>切除墙体，凿除松动混凝土时喷洒水降低噪声产生。</w:t>
            </w:r>
            <w:r>
              <w:rPr>
                <w:color w:val="auto"/>
              </w:rPr>
              <w:t>并且在满足施工要求的条件下，尽量</w:t>
            </w:r>
            <w:r>
              <w:rPr>
                <w:rFonts w:hint="eastAsia"/>
                <w:color w:val="auto"/>
                <w:lang w:val="en-US" w:eastAsia="zh-CN"/>
              </w:rPr>
              <w:t>降低噪声的产生</w:t>
            </w:r>
            <w:r>
              <w:rPr>
                <w:color w:val="auto"/>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3）夜间施工经批准领取“夜施许可证”或“昼夜施工许可证”，并采取上述措施减少噪声扰民。目前没有夜间施工。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4）确定施工场地合理布局、优化作业方案和运输方案，保证施工安排和场地布局考虑尽量减少施工对周围居民生活的影响，减小噪声的强度和敏感点受噪声干扰的时间。建立必要的噪声控制设施，如隔声屏障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val="en-US" w:eastAsia="zh-CN"/>
              </w:rPr>
              <w:t>2</w:t>
            </w:r>
            <w:r>
              <w:rPr>
                <w:color w:val="auto"/>
              </w:rPr>
              <w:t>意外火灾控制</w:t>
            </w:r>
            <w:r>
              <w:rPr>
                <w:rFonts w:hint="eastAsia"/>
                <w:color w:val="auto"/>
              </w:rPr>
              <w:t>：</w:t>
            </w:r>
            <w:r>
              <w:rPr>
                <w:color w:val="auto"/>
              </w:rPr>
              <w:t>施工现场有严禁吸烟，禁止明火标识，配电线有保护装置；临时用电拉线规范符合要求；划分了防火责任区，按规定配置灭火器，并检验合格。施工现场废弃的易燃品的堆放要远离火源并按规定放置，并尽快清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val="en-US" w:eastAsia="zh-CN"/>
              </w:rPr>
              <w:t>3</w:t>
            </w:r>
            <w:r>
              <w:rPr>
                <w:color w:val="auto"/>
              </w:rPr>
              <w:t>触电控制：现场没有发现私拉乱扯，超负荷用电现象；漏电保护装置齐全有效；用电设备外壳均有保护接地。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color w:val="auto"/>
              </w:rPr>
              <w:t>现场配电设备均有明显的标志，操作、维修由电工进行；现场电工均经过培训并有电工证，绝缘靴等劳保防护齐全；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rFonts w:hint="eastAsia"/>
                <w:color w:val="auto"/>
                <w:lang w:val="en-US" w:eastAsia="zh-CN"/>
              </w:rPr>
              <w:t>4</w:t>
            </w:r>
            <w:r>
              <w:rPr>
                <w:rFonts w:hint="eastAsia" w:ascii="宋体"/>
                <w:color w:val="auto"/>
                <w:sz w:val="21"/>
                <w:szCs w:val="21"/>
                <w:lang w:val="en-US" w:eastAsia="zh-CN"/>
              </w:rPr>
              <w:t>机械伤害、物体打击</w:t>
            </w:r>
            <w:r>
              <w:rPr>
                <w:color w:val="auto"/>
              </w:rPr>
              <w:t>控制</w:t>
            </w:r>
            <w:r>
              <w:rPr>
                <w:rFonts w:hint="eastAsia"/>
                <w:color w:val="auto"/>
              </w:rPr>
              <w:t>：</w:t>
            </w:r>
            <w:r>
              <w:rPr>
                <w:color w:val="auto"/>
              </w:rPr>
              <w:t>现场所有参加施工人员要按要求佩戴劳动保护用品，现场施工人员均佩戴了安全帽。项目经理介绍，作业前对施工设备、工器具进行检查；危险作业必须设专人监护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与项目经理沟通了解到：</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在本工程施工中，严格按照国家安全制度和规定，达到“三无一杜绝”的目标，既无</w:t>
            </w:r>
            <w:r>
              <w:rPr>
                <w:rFonts w:hint="eastAsia"/>
                <w:color w:val="auto"/>
                <w:lang w:val="en-US" w:eastAsia="zh-CN"/>
              </w:rPr>
              <w:t>建筑</w:t>
            </w:r>
            <w:r>
              <w:rPr>
                <w:color w:val="auto"/>
              </w:rPr>
              <w:t>责任事故；无重大机械设备事故、重大交通和火灾事故；无一次性直接经济损失在五万元以上的其他工程事故；杜绝因公死亡。为达到上述目标，在施工当中，要落实以下措施：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(1)建立健全安全保证体系，完善管理制度，设立专职安全监督员。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(2)严格执行现场安全管理制度，经常开展安全大检查活动。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(3)专职安全员经常对现场进行巡视检查，纠正安全生产中的各种隐患，发现违反操作规程的人员要立即制止，停工整改。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(4)坚持全员安全教育制度，提高施工人员的自保与互保意识，将安全生产责任制落实到各职能部门，各作业组要求责任到人。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(5)项目部设置安全保卫小组，经常组织专人巡视施工现场，主动取得附近派出所及治安联防的支持与配合。阻止闲杂人员进入施工现场。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(6)各工种人员必须经安全培训考试合格后方可上岗，不得无证上岗。严禁管理人员违章指挥，操作人员违章作业。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(7)严禁班前饮酒，进入施工现场不准嘻戏打闹，禁止从事与本职工作无关的事情。</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(8)多工种作业时，必须设专人负责，统一指挥，相互配合。所有进入施工现场人员，必须按规定佩戴安全帽等个人劳动保护用品，凡不符合安全规定者，严禁上岗。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(9)开工前必须对施工队伍进行书面的安全交底，注明施工中应注意的事宜与禁止事项。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0</w:t>
            </w:r>
            <w:r>
              <w:rPr>
                <w:color w:val="auto"/>
              </w:rPr>
              <w:t>)各专业工种使用、操作施工机具时，严格执行本工种、本机械的安全操作规程。机械设备设专人负责检修，不得带病运转，不准超负荷作业，不准违章操作。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1</w:t>
            </w:r>
            <w:r>
              <w:rPr>
                <w:color w:val="auto"/>
              </w:rPr>
              <w:t>)施工车辆出入主要路口设置专职交通疏导员，统一着装，标识明显，协助疏导交通。</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2</w:t>
            </w:r>
            <w:r>
              <w:rPr>
                <w:color w:val="auto"/>
              </w:rPr>
              <w:t>)</w:t>
            </w:r>
            <w:r>
              <w:rPr>
                <w:rFonts w:hint="eastAsia"/>
                <w:color w:val="auto"/>
                <w:lang w:val="en-US" w:eastAsia="zh-CN"/>
              </w:rPr>
              <w:t>禁止</w:t>
            </w:r>
            <w:r>
              <w:rPr>
                <w:color w:val="auto"/>
              </w:rPr>
              <w:t>夜间施工。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3</w:t>
            </w:r>
            <w:r>
              <w:rPr>
                <w:color w:val="auto"/>
              </w:rPr>
              <w:t>)施工现场不得存放易燃易爆等危险物品，电气线路的敷设要符合有关规定。进行明火作业及电气焊等作业时要制定可靠的安全防火措施。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4</w:t>
            </w:r>
            <w:r>
              <w:rPr>
                <w:color w:val="auto"/>
              </w:rPr>
              <w:t>)坚持全体人员安全教育制度，提高施工人员的自保与互保意识，将安全生产责任制落实到各职能部门，各作业组要求责任到人。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(1</w:t>
            </w:r>
            <w:r>
              <w:rPr>
                <w:rFonts w:hint="eastAsia"/>
                <w:color w:val="auto"/>
                <w:lang w:val="en-US" w:eastAsia="zh-CN"/>
              </w:rPr>
              <w:t>5</w:t>
            </w:r>
            <w:r>
              <w:rPr>
                <w:color w:val="auto"/>
              </w:rPr>
              <w:t>)施工现场建立门卫和巡逻护场制度，守卫人员佩带值勤标志。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w:t>
            </w:r>
            <w:r>
              <w:rPr>
                <w:rFonts w:hint="eastAsia"/>
                <w:color w:val="auto"/>
                <w:lang w:val="en-US" w:eastAsia="zh-CN"/>
              </w:rPr>
              <w:t>16</w:t>
            </w:r>
            <w:r>
              <w:rPr>
                <w:color w:val="auto"/>
              </w:rPr>
              <w:t>)做好成品保卫工作，严防被盗、破坏和治安灾害事故的发生。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w:t>
            </w:r>
            <w:r>
              <w:rPr>
                <w:rFonts w:hint="eastAsia"/>
                <w:color w:val="auto"/>
                <w:lang w:val="en-US" w:eastAsia="zh-CN"/>
              </w:rPr>
              <w:t>17</w:t>
            </w:r>
            <w:r>
              <w:rPr>
                <w:color w:val="auto"/>
              </w:rPr>
              <w:t>)加强对民工队伍的管理，掌握人员基本情况，签定治安协议。非施工人员不得住在施工现场，特殊情况要经保卫工作负责人批准。</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color w:val="auto"/>
              </w:rPr>
            </w:pPr>
            <w:r>
              <w:rPr>
                <w:color w:val="auto"/>
              </w:rPr>
              <w:t>在建项目安全运行情况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color w:val="auto"/>
              </w:rPr>
              <w:t>安全教育：</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color w:val="auto"/>
              </w:rPr>
              <w:t>提供 项目安全教育培训计划，符合要求；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color w:val="auto"/>
              </w:rPr>
              <w:t>查见</w:t>
            </w:r>
            <w:r>
              <w:rPr>
                <w:rFonts w:hint="eastAsia" w:ascii="楷体" w:hAnsi="楷体" w:eastAsia="楷体" w:cs="宋体"/>
                <w:color w:val="auto"/>
                <w:szCs w:val="21"/>
              </w:rPr>
              <w:t>#</w:t>
            </w:r>
            <w:r>
              <w:rPr>
                <w:rFonts w:ascii="楷体" w:hAnsi="楷体" w:eastAsia="楷体" w:cs="宋体"/>
                <w:color w:val="auto"/>
                <w:szCs w:val="21"/>
              </w:rPr>
              <w:t>2</w:t>
            </w:r>
            <w:r>
              <w:rPr>
                <w:rFonts w:hint="eastAsia" w:ascii="楷体" w:hAnsi="楷体" w:eastAsia="楷体" w:cs="宋体"/>
                <w:color w:val="auto"/>
                <w:szCs w:val="21"/>
              </w:rPr>
              <w:t>机组汽轮机切除低压缸进气灵活性改造项目双曲线冷却塔外壁修复</w:t>
            </w:r>
            <w:r>
              <w:rPr>
                <w:rFonts w:hint="eastAsia" w:ascii="楷体" w:hAnsi="楷体" w:eastAsia="楷体" w:cs="宋体"/>
                <w:color w:val="auto"/>
                <w:szCs w:val="21"/>
                <w:lang w:val="en-US" w:eastAsia="zh-CN"/>
              </w:rPr>
              <w:t>项目</w:t>
            </w:r>
            <w:r>
              <w:rPr>
                <w:rFonts w:hint="eastAsia"/>
                <w:color w:val="auto"/>
              </w:rPr>
              <w:t>202</w:t>
            </w:r>
            <w:r>
              <w:rPr>
                <w:rFonts w:hint="eastAsia"/>
                <w:color w:val="auto"/>
                <w:lang w:val="en-US" w:eastAsia="zh-CN"/>
              </w:rPr>
              <w:t>1</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2</w:t>
            </w:r>
            <w:r>
              <w:rPr>
                <w:rFonts w:hint="eastAsia"/>
                <w:color w:val="auto"/>
              </w:rPr>
              <w:t>日入场作业人员三级安全教育记录卡；有项目负责人签字；</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color w:val="auto"/>
              </w:rPr>
              <w:t>安全教育基本符合要求；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color w:val="auto"/>
              </w:rPr>
            </w:pPr>
            <w:r>
              <w:rPr>
                <w:rFonts w:hint="eastAsia"/>
                <w:color w:val="auto"/>
              </w:rPr>
              <w:t>在建项目不涉及危险化学品；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color w:val="auto"/>
                <w:kern w:val="2"/>
                <w:sz w:val="21"/>
                <w:lang w:val="en-US" w:eastAsia="zh-CN" w:bidi="ar-SA"/>
              </w:rPr>
            </w:pPr>
            <w:r>
              <w:rPr>
                <w:color w:val="auto"/>
              </w:rPr>
              <w:t>现场施工</w:t>
            </w:r>
            <w:r>
              <w:rPr>
                <w:rFonts w:hint="eastAsia"/>
                <w:color w:val="auto"/>
                <w:lang w:val="en-US" w:eastAsia="zh-CN"/>
              </w:rPr>
              <w:t>无地标植物，</w:t>
            </w:r>
            <w:r>
              <w:rPr>
                <w:color w:val="auto"/>
              </w:rPr>
              <w:t>对地表植被基本不造成破坏</w:t>
            </w:r>
            <w:r>
              <w:rPr>
                <w:rFonts w:hint="eastAsia"/>
                <w:color w:val="auto"/>
              </w:rPr>
              <w:t>。</w:t>
            </w:r>
          </w:p>
        </w:tc>
        <w:tc>
          <w:tcPr>
            <w:tcW w:w="321" w:type="pct"/>
            <w:noWrap w:val="0"/>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olor w:val="auto"/>
                <w:lang w:val="en-US" w:eastAsia="zh-CN"/>
              </w:rPr>
            </w:pP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7CC7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next w:val="4"/>
    <w:qFormat/>
    <w:uiPriority w:val="0"/>
    <w:pPr>
      <w:widowControl/>
      <w:autoSpaceDE w:val="0"/>
      <w:autoSpaceDN w:val="0"/>
      <w:jc w:val="left"/>
    </w:pPr>
    <w:rPr>
      <w:rFonts w:ascii="宋体" w:cs="宋体"/>
      <w:b/>
      <w:bCs/>
      <w:kern w:val="0"/>
      <w:sz w:val="24"/>
    </w:rPr>
  </w:style>
  <w:style w:type="paragraph" w:styleId="3">
    <w:name w:val="Date"/>
    <w:basedOn w:val="1"/>
    <w:next w:val="1"/>
    <w:semiHidden/>
    <w:unhideWhenUsed/>
    <w:qFormat/>
    <w:uiPriority w:val="99"/>
    <w:pPr>
      <w:ind w:left="100" w:leftChars="25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2022-01-28T04:29:41Z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