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804"/>
        <w:gridCol w:w="130"/>
        <w:gridCol w:w="762"/>
        <w:gridCol w:w="62"/>
        <w:gridCol w:w="846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北京中斯水灵水处理技术有限公司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北京市海淀区车公庄西路乙19号15层1522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北京市海淀区车公庄西路乙19号15层1522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闫红霄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5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15313423873</w:t>
            </w:r>
            <w:bookmarkEnd w:id="4"/>
          </w:p>
        </w:tc>
        <w:tc>
          <w:tcPr>
            <w:tcW w:w="84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71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Yanhongxiao@vfltec.com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bCs/>
                <w:color w:val="000000"/>
              </w:rPr>
              <w:t xml:space="preserve"> 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陆伟东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58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84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0743-2020-QJEO-2022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08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E：污水处理技术的研发；污水处理设备的销售；污水处理工程专业承包（限资质范围内）所涉及场所的相关环境管理活动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O：污水处理技术的研发；污水处理设备的销售；污水处理工程专业承包（限资质范围内）所涉及场所的相关职业健康安全管理活动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EC：污水处理技术的研发；污水处理设备的销售；污水处理工程专业承包（限资质范围内）</w:t>
            </w:r>
            <w:bookmarkEnd w:id="20"/>
          </w:p>
        </w:tc>
        <w:tc>
          <w:tcPr>
            <w:tcW w:w="180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71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E：28.07.03;29.10.07;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34.03.02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O：28.07.03;29.10.07;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34.03.02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EC：28.07.03;29.10.07;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34.03.02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2022年01月05日 上午至2022年01月0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.0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7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李凤仪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2019-N1QMS-3031946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E:28.07.03,29.10.07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O:28.07.03,29.10.07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EC:28.07.03,29.10.07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13204010599</w:t>
            </w:r>
          </w:p>
        </w:tc>
        <w:tc>
          <w:tcPr>
            <w:tcW w:w="177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李旭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ISC-JSZJ-472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ISC-JSZJ-472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ISC-ISZJ-472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北京市新水季环境工程有限公司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E:34.03.02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O:34.03.02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EC:34.03.02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17610206509</w:t>
            </w:r>
          </w:p>
        </w:tc>
        <w:tc>
          <w:tcPr>
            <w:tcW w:w="177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0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李旭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ISC-JSZJ-472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ISC-JSZJ-472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ISC-ISZJ-472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北京市新水季环境工程有限公司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E:34.03.02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O:34.03.02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EC:34.03.02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08" w:type="dxa"/>
            <w:gridSpan w:val="2"/>
            <w:vAlign w:val="center"/>
          </w:tcPr>
          <w:p/>
        </w:tc>
        <w:tc>
          <w:tcPr>
            <w:tcW w:w="17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17610206509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908" w:type="dxa"/>
            <w:gridSpan w:val="2"/>
            <w:vAlign w:val="center"/>
          </w:tcPr>
          <w:p/>
        </w:tc>
        <w:tc>
          <w:tcPr>
            <w:tcW w:w="17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116840</wp:posOffset>
                  </wp:positionV>
                  <wp:extent cx="409575" cy="351155"/>
                  <wp:effectExtent l="0" t="0" r="9525" b="10795"/>
                  <wp:wrapTight wrapText="bothSides">
                    <wp:wrapPolygon>
                      <wp:start x="0" y="0"/>
                      <wp:lineTo x="0" y="20584"/>
                      <wp:lineTo x="20394" y="20584"/>
                      <wp:lineTo x="20394" y="0"/>
                      <wp:lineTo x="0" y="0"/>
                    </wp:wrapPolygon>
                  </wp:wrapTight>
                  <wp:docPr id="1" name="图片 1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67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7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2022-01-01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6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2022-01-01</w:t>
            </w:r>
          </w:p>
        </w:tc>
        <w:tc>
          <w:tcPr>
            <w:tcW w:w="84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140"/>
        <w:gridCol w:w="1134"/>
        <w:gridCol w:w="2128"/>
        <w:gridCol w:w="4111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12:30(午餐）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w:pict>
                <v:line id="_x0000_s1026" o:spid="_x0000_s1026" o:spt="20" style="position:absolute;left:0pt;flip:x;margin-left:-4.85pt;margin-top:18.15pt;height:0.05pt;width:51.7pt;z-index:251660288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1.6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12:00-12:30(午餐）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所有部门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Q/(J)：Q:4.1/4.2/4.3/4.4/（3.1、3.3）5.1（4.3）/5.2（3.2）/5.3（4.3）/6.1（12.3-5）/6.2（3.2）/6.3（3.4）/7.1.1(3.4)</w:t>
            </w:r>
            <w:r>
              <w:rPr>
                <w:b/>
                <w:bCs/>
                <w:sz w:val="21"/>
                <w:szCs w:val="21"/>
              </w:rPr>
              <w:t xml:space="preserve"> /7.1.6(3.3.4)</w:t>
            </w:r>
            <w:r>
              <w:rPr>
                <w:rFonts w:hint="eastAsia"/>
                <w:b/>
                <w:bCs/>
                <w:sz w:val="21"/>
                <w:szCs w:val="21"/>
              </w:rPr>
              <w:t>/9.1.1（3.4.2、11.1.1、11.2、12.1、12.2.1-2）/9.3（12.4）/10.1(12.1)/10.3（12.5）</w:t>
            </w:r>
          </w:p>
          <w:p>
            <w:pPr>
              <w:spacing w:line="300" w:lineRule="exac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EO4.1/4.2/4.3/4.4/5.1/5.2/5.3//6.1.1/6.1.4/6.2/7.1/9.1.1/9.3/10.1/10.3</w:t>
            </w:r>
          </w:p>
          <w:p>
            <w:pPr>
              <w:spacing w:line="3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综合管理部/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目标管理方案,与管理过程控制；文件记录控制；内外部信息交流过程；内审管理等质量、环境和职业健康安全管理；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环境及职业健康安全资金控制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Q(J):5.3(4.3)/6.1（12.3-5）、6.2(3.4)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/7.4(10.5.4)/7.5(3.5)/9.1.3(12.1/12.2)/9.2(12.2)/10.2(12.3)；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EO:5.3/5.4（0）6.2/6.1.1/6.1.2/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6.1.3/7.4/7.5/8.1/8.2/9.1.1/9.1.2/9.2/10.2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bookmarkStart w:id="29" w:name="_GoBack"/>
            <w:bookmarkEnd w:id="29"/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AB 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  <w:jc w:val="center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:00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市场营销部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顾客要求确认及评审及顾客满意等质量、环境和职业健康安全运行过程控制；供方提供产品及服务控制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/(J)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 5.3(4.3)/6.2（3.2）/8.2（6.2-6.3）8.4（9.1-9.3、8.1-8.4）/9.1.2(10.7);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EO:5.3/6.2/6.1.2/8.1/8.2 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1.7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12:00-12:30(午餐）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建设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（已完工程）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工程项目的策划、实施、放行、交付等质量、环境和职业健康安全运行控制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Q/J:5.3（4.3）/6.2(3.2)/8.1、（10.1.1/10.2） /8.5(10.4、10.5、10.6) /8.6（11.3.1-3）/8.7（8.3、8.5、9.4、11.5）10.2(12.3)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EO：5.3/6.2/6.1.2/8.1/8.2/9.1.1；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1.8.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8:30-17:30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乘火车、汽车到吉林公主岭项目部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路程约12小时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108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1.9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12:00-12:30(午餐）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  <w:p>
            <w:pPr>
              <w:pStyle w:val="2"/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工程建设部/运行管理部（项目部）在建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0"/>
              </w:rPr>
              <w:t>污水处理工程专业承包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工程项目的策划、实施、放行、交付等质量、环境和职业健康安全运行控制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Q/J:5.3（4.3）/6.2(3.2)/7.1.3(7)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/7.1.4(10.5.1) /7.1.5(11.4.2)/8.1、（10.1.1/10.2）/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8.3(10.3)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8.5(10.4、10.5、10.6) /8.6（11.3.1-3）/8.7（8.3、8.5、9.4、11.5）10.2(12.3)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EO：5.3/6.2/6.1.2/8.1/8.2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85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8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审核组内部沟通；与受审核方领导层沟通；末次会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（北京各相关部门远程参加末次会）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04DE8"/>
    <w:rsid w:val="132D56AC"/>
    <w:rsid w:val="14161762"/>
    <w:rsid w:val="2D82322E"/>
    <w:rsid w:val="30916F32"/>
    <w:rsid w:val="39467232"/>
    <w:rsid w:val="3FDE3BB5"/>
    <w:rsid w:val="42474D70"/>
    <w:rsid w:val="475479F5"/>
    <w:rsid w:val="6004774B"/>
    <w:rsid w:val="65922041"/>
    <w:rsid w:val="70D171F6"/>
    <w:rsid w:val="73C748F4"/>
    <w:rsid w:val="75672491"/>
    <w:rsid w:val="77642E41"/>
    <w:rsid w:val="78D81510"/>
    <w:rsid w:val="7B00243C"/>
    <w:rsid w:val="7C3043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368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2022-01-29T08:40:49Z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