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120" w:afterLines="50" w:line="240" w:lineRule="exact"/>
        <w:ind w:firstLine="6557" w:firstLineChars="3110"/>
        <w:rPr>
          <w:b/>
          <w:bCs/>
          <w:color w:val="000000" w:themeColor="text1"/>
          <w:sz w:val="21"/>
          <w:szCs w:val="21"/>
          <w:u w:val="single"/>
        </w:rPr>
      </w:pPr>
      <w:r>
        <w:rPr>
          <w:rFonts w:hint="eastAsia"/>
          <w:b/>
          <w:color w:val="000000" w:themeColor="text1"/>
          <w:sz w:val="21"/>
          <w:szCs w:val="21"/>
        </w:rPr>
        <w:t>合同编号:</w:t>
      </w:r>
      <w:bookmarkStart w:id="0" w:name="合同编号"/>
      <w:r>
        <w:rPr>
          <w:b/>
          <w:bCs/>
          <w:color w:val="000000" w:themeColor="text1"/>
          <w:sz w:val="21"/>
          <w:szCs w:val="21"/>
          <w:u w:val="single"/>
        </w:rPr>
        <w:t>1289-2021-QJEO</w:t>
      </w:r>
      <w:bookmarkEnd w:id="0"/>
    </w:p>
    <w:p>
      <w:pPr>
        <w:snapToGrid w:val="0"/>
        <w:spacing w:line="0" w:lineRule="atLeast"/>
        <w:jc w:val="center"/>
        <w:rPr>
          <w:rFonts w:eastAsia="隶书"/>
          <w:b/>
          <w:color w:val="000000" w:themeColor="text1"/>
          <w:sz w:val="30"/>
          <w:szCs w:val="30"/>
        </w:rPr>
      </w:pPr>
      <w:r>
        <w:rPr>
          <w:rFonts w:hint="eastAsia" w:eastAsia="隶书"/>
          <w:b/>
          <w:color w:val="000000" w:themeColor="text1"/>
          <w:sz w:val="30"/>
          <w:szCs w:val="30"/>
        </w:rPr>
        <w:t>认证证书信息确认书</w:t>
      </w:r>
    </w:p>
    <w:tbl>
      <w:tblPr>
        <w:tblStyle w:val="6"/>
        <w:tblW w:w="996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76"/>
        <w:gridCol w:w="84"/>
        <w:gridCol w:w="2321"/>
        <w:gridCol w:w="845"/>
        <w:gridCol w:w="154"/>
        <w:gridCol w:w="1636"/>
        <w:gridCol w:w="24"/>
        <w:gridCol w:w="1346"/>
        <w:gridCol w:w="19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rFonts w:eastAsia="隶书"/>
                <w:b/>
                <w:color w:val="000000" w:themeColor="text1"/>
                <w:sz w:val="21"/>
                <w:szCs w:val="21"/>
              </w:rPr>
            </w:pPr>
            <w:r>
              <w:rPr>
                <w:rFonts w:hint="eastAsia"/>
                <w:sz w:val="21"/>
                <w:szCs w:val="21"/>
              </w:rPr>
              <w:t>受审核方名称</w:t>
            </w:r>
          </w:p>
        </w:tc>
        <w:tc>
          <w:tcPr>
            <w:tcW w:w="5040" w:type="dxa"/>
            <w:gridSpan w:val="5"/>
          </w:tcPr>
          <w:p>
            <w:pPr>
              <w:snapToGrid w:val="0"/>
              <w:spacing w:line="0" w:lineRule="atLeast"/>
              <w:jc w:val="center"/>
              <w:rPr>
                <w:rFonts w:eastAsia="隶书"/>
                <w:b/>
                <w:color w:val="000000" w:themeColor="text1"/>
                <w:sz w:val="21"/>
                <w:szCs w:val="21"/>
              </w:rPr>
            </w:pPr>
            <w:bookmarkStart w:id="1" w:name="组织名称"/>
            <w:r>
              <w:rPr>
                <w:rFonts w:eastAsia="隶书"/>
                <w:b/>
                <w:color w:val="000000" w:themeColor="text1"/>
                <w:sz w:val="21"/>
                <w:szCs w:val="21"/>
              </w:rPr>
              <w:t>河北宏远电力建设有限公司</w:t>
            </w:r>
            <w:bookmarkEnd w:id="1"/>
          </w:p>
        </w:tc>
        <w:tc>
          <w:tcPr>
            <w:tcW w:w="1370" w:type="dxa"/>
            <w:gridSpan w:val="2"/>
          </w:tcPr>
          <w:p>
            <w:pPr>
              <w:snapToGrid w:val="0"/>
              <w:spacing w:line="0" w:lineRule="atLeast"/>
              <w:jc w:val="center"/>
              <w:rPr>
                <w:rFonts w:eastAsia="隶书"/>
                <w:b/>
                <w:color w:val="000000" w:themeColor="text1"/>
                <w:sz w:val="21"/>
                <w:szCs w:val="21"/>
              </w:rPr>
            </w:pPr>
            <w:r>
              <w:rPr>
                <w:rFonts w:hint="eastAsia"/>
                <w:sz w:val="21"/>
                <w:szCs w:val="21"/>
              </w:rPr>
              <w:t>审核组长</w:t>
            </w:r>
          </w:p>
        </w:tc>
        <w:tc>
          <w:tcPr>
            <w:tcW w:w="1976" w:type="dxa"/>
          </w:tcPr>
          <w:p>
            <w:pPr>
              <w:snapToGrid w:val="0"/>
              <w:spacing w:line="0" w:lineRule="atLeast"/>
              <w:jc w:val="center"/>
              <w:rPr>
                <w:rFonts w:eastAsia="隶书"/>
                <w:b/>
                <w:color w:val="000000" w:themeColor="text1"/>
                <w:sz w:val="21"/>
                <w:szCs w:val="21"/>
              </w:rPr>
            </w:pPr>
            <w:bookmarkStart w:id="2" w:name="总组长"/>
            <w:r>
              <w:rPr>
                <w:rFonts w:eastAsia="隶书"/>
                <w:b/>
                <w:color w:val="000000" w:themeColor="text1"/>
                <w:sz w:val="21"/>
                <w:szCs w:val="21"/>
              </w:rPr>
              <w:t>周文廷，吉洁</w:t>
            </w:r>
            <w:bookmarkEnd w:id="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sz w:val="21"/>
                <w:szCs w:val="21"/>
              </w:rPr>
            </w:pPr>
            <w:r>
              <w:rPr>
                <w:rFonts w:hint="eastAsia"/>
                <w:sz w:val="21"/>
                <w:szCs w:val="21"/>
                <w:lang w:val="en-GB"/>
              </w:rPr>
              <w:t xml:space="preserve">订单号 </w:t>
            </w:r>
          </w:p>
        </w:tc>
        <w:tc>
          <w:tcPr>
            <w:tcW w:w="5040" w:type="dxa"/>
            <w:gridSpan w:val="5"/>
          </w:tcPr>
          <w:p>
            <w:pPr>
              <w:snapToGrid w:val="0"/>
              <w:spacing w:line="0" w:lineRule="atLeast"/>
              <w:jc w:val="center"/>
              <w:rPr>
                <w:sz w:val="21"/>
                <w:szCs w:val="21"/>
              </w:rPr>
            </w:pPr>
          </w:p>
        </w:tc>
        <w:tc>
          <w:tcPr>
            <w:tcW w:w="1370" w:type="dxa"/>
            <w:gridSpan w:val="2"/>
          </w:tcPr>
          <w:p>
            <w:pPr>
              <w:snapToGrid w:val="0"/>
              <w:spacing w:line="0" w:lineRule="atLeast"/>
              <w:jc w:val="center"/>
              <w:rPr>
                <w:sz w:val="21"/>
                <w:szCs w:val="21"/>
              </w:rPr>
            </w:pPr>
            <w:r>
              <w:rPr>
                <w:rFonts w:hint="eastAsia"/>
                <w:sz w:val="21"/>
                <w:szCs w:val="21"/>
                <w:lang w:val="en-GB"/>
              </w:rPr>
              <w:t>证书号</w:t>
            </w:r>
          </w:p>
        </w:tc>
        <w:tc>
          <w:tcPr>
            <w:tcW w:w="1976" w:type="dxa"/>
          </w:tcPr>
          <w:p>
            <w:pPr>
              <w:snapToGrid w:val="0"/>
              <w:spacing w:line="0" w:lineRule="atLeast"/>
              <w:jc w:val="center"/>
              <w:rPr>
                <w:sz w:val="21"/>
                <w:szCs w:val="21"/>
              </w:rPr>
            </w:pPr>
            <w:bookmarkStart w:id="3" w:name="证书编号"/>
            <w:r>
              <w:rPr>
                <w:sz w:val="21"/>
                <w:szCs w:val="21"/>
              </w:rPr>
              <w:t>EC:,E:,O:</w:t>
            </w:r>
            <w:bookmarkEnd w:id="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sz w:val="21"/>
                <w:szCs w:val="21"/>
              </w:rPr>
            </w:pPr>
            <w:r>
              <w:rPr>
                <w:rFonts w:hint="eastAsia"/>
                <w:sz w:val="21"/>
                <w:szCs w:val="21"/>
                <w:lang w:val="en-GB"/>
              </w:rPr>
              <w:t>组织机构代码</w:t>
            </w:r>
          </w:p>
        </w:tc>
        <w:tc>
          <w:tcPr>
            <w:tcW w:w="5040" w:type="dxa"/>
            <w:gridSpan w:val="5"/>
          </w:tcPr>
          <w:p>
            <w:pPr>
              <w:snapToGrid w:val="0"/>
              <w:spacing w:line="0" w:lineRule="atLeast"/>
              <w:jc w:val="center"/>
              <w:rPr>
                <w:sz w:val="21"/>
                <w:szCs w:val="21"/>
              </w:rPr>
            </w:pPr>
            <w:bookmarkStart w:id="4" w:name="机构代码"/>
            <w:r>
              <w:rPr>
                <w:sz w:val="21"/>
                <w:szCs w:val="21"/>
              </w:rPr>
              <w:t>91130400674170575J</w:t>
            </w:r>
            <w:bookmarkEnd w:id="4"/>
          </w:p>
        </w:tc>
        <w:tc>
          <w:tcPr>
            <w:tcW w:w="1370" w:type="dxa"/>
            <w:gridSpan w:val="2"/>
          </w:tcPr>
          <w:p>
            <w:pPr>
              <w:snapToGrid w:val="0"/>
              <w:spacing w:line="0" w:lineRule="atLeast"/>
              <w:jc w:val="center"/>
              <w:rPr>
                <w:sz w:val="21"/>
                <w:szCs w:val="21"/>
              </w:rPr>
            </w:pPr>
            <w:r>
              <w:rPr>
                <w:rFonts w:hint="eastAsia"/>
                <w:sz w:val="21"/>
                <w:szCs w:val="21"/>
              </w:rPr>
              <w:t>是否带CNAS标志</w:t>
            </w:r>
          </w:p>
        </w:tc>
        <w:tc>
          <w:tcPr>
            <w:tcW w:w="1976" w:type="dxa"/>
          </w:tcPr>
          <w:p>
            <w:pPr>
              <w:snapToGrid w:val="0"/>
              <w:spacing w:line="0" w:lineRule="atLeast"/>
              <w:rPr>
                <w:sz w:val="21"/>
                <w:szCs w:val="21"/>
              </w:rPr>
            </w:pPr>
            <w:r>
              <w:rPr>
                <w:rFonts w:hint="eastAsia"/>
                <w:sz w:val="21"/>
                <w:szCs w:val="21"/>
              </w:rPr>
              <w:t xml:space="preserve"> </w:t>
            </w:r>
            <w:r>
              <w:rPr>
                <w:rFonts w:hint="eastAsia" w:ascii="Wingdings" w:hAnsi="Wingdings"/>
                <w:sz w:val="21"/>
                <w:szCs w:val="21"/>
              </w:rPr>
              <w:t>¨</w:t>
            </w:r>
            <w:r>
              <w:rPr>
                <w:rFonts w:hint="eastAsia"/>
                <w:sz w:val="21"/>
                <w:szCs w:val="21"/>
              </w:rPr>
              <w:t>不带标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sz w:val="21"/>
                <w:szCs w:val="21"/>
              </w:rPr>
            </w:pPr>
            <w:r>
              <w:rPr>
                <w:rFonts w:hint="eastAsia"/>
                <w:sz w:val="21"/>
                <w:szCs w:val="21"/>
              </w:rPr>
              <w:t>认证</w:t>
            </w:r>
            <w:r>
              <w:rPr>
                <w:rFonts w:hint="eastAsia"/>
                <w:sz w:val="21"/>
                <w:szCs w:val="21"/>
                <w:lang w:val="en-GB"/>
              </w:rPr>
              <w:t>标准</w:t>
            </w:r>
          </w:p>
        </w:tc>
        <w:tc>
          <w:tcPr>
            <w:tcW w:w="5040" w:type="dxa"/>
            <w:gridSpan w:val="5"/>
          </w:tcPr>
          <w:p>
            <w:pPr>
              <w:snapToGrid w:val="0"/>
              <w:spacing w:line="0" w:lineRule="atLeast"/>
              <w:jc w:val="left"/>
              <w:rPr>
                <w:rFonts w:hint="eastAsia"/>
                <w:sz w:val="21"/>
                <w:szCs w:val="21"/>
              </w:rPr>
            </w:pPr>
            <w:r>
              <w:rPr>
                <w:rFonts w:hint="eastAsia"/>
                <w:sz w:val="21"/>
                <w:szCs w:val="21"/>
              </w:rPr>
              <w:t>■ GB/T 19001-2016 idt ISO 9001:2015</w:t>
            </w:r>
            <w:bookmarkStart w:id="5" w:name="QJ勾选"/>
          </w:p>
          <w:bookmarkEnd w:id="5"/>
          <w:p>
            <w:pPr>
              <w:snapToGrid w:val="0"/>
              <w:spacing w:line="0" w:lineRule="atLeast"/>
              <w:jc w:val="left"/>
              <w:rPr>
                <w:sz w:val="21"/>
                <w:szCs w:val="21"/>
              </w:rPr>
            </w:pPr>
            <w:r>
              <w:rPr>
                <w:rFonts w:hint="eastAsia"/>
                <w:sz w:val="21"/>
                <w:szCs w:val="21"/>
              </w:rPr>
              <w:t xml:space="preserve">■ GB/T 50430-2017 </w:t>
            </w:r>
          </w:p>
          <w:p>
            <w:pPr>
              <w:snapToGrid w:val="0"/>
              <w:spacing w:line="0" w:lineRule="atLeast"/>
              <w:jc w:val="left"/>
              <w:rPr>
                <w:sz w:val="21"/>
                <w:szCs w:val="21"/>
              </w:rPr>
            </w:pPr>
            <w:bookmarkStart w:id="6" w:name="E勾选"/>
            <w:r>
              <w:rPr>
                <w:rFonts w:hint="eastAsia"/>
                <w:sz w:val="21"/>
                <w:szCs w:val="21"/>
              </w:rPr>
              <w:t>■</w:t>
            </w:r>
            <w:bookmarkEnd w:id="6"/>
            <w:r>
              <w:rPr>
                <w:rFonts w:hint="eastAsia"/>
                <w:sz w:val="21"/>
                <w:szCs w:val="21"/>
              </w:rPr>
              <w:t xml:space="preserve"> GB/T 24001-2016 idt ISO 14001:2015</w:t>
            </w:r>
          </w:p>
          <w:p>
            <w:pPr>
              <w:snapToGrid w:val="0"/>
              <w:spacing w:line="0" w:lineRule="atLeast"/>
              <w:jc w:val="left"/>
              <w:rPr>
                <w:sz w:val="21"/>
                <w:szCs w:val="21"/>
              </w:rPr>
            </w:pPr>
            <w:bookmarkStart w:id="7" w:name="S勾选"/>
            <w:r>
              <w:rPr>
                <w:rFonts w:hint="eastAsia"/>
                <w:sz w:val="21"/>
                <w:szCs w:val="21"/>
              </w:rPr>
              <w:t>■</w:t>
            </w:r>
            <w:bookmarkEnd w:id="7"/>
            <w:r>
              <w:rPr>
                <w:rFonts w:hint="eastAsia"/>
                <w:sz w:val="21"/>
                <w:szCs w:val="21"/>
              </w:rPr>
              <w:t xml:space="preserve"> GB/T 45001-2020 idt ISO 45001:2018</w:t>
            </w:r>
          </w:p>
        </w:tc>
        <w:tc>
          <w:tcPr>
            <w:tcW w:w="1370" w:type="dxa"/>
            <w:gridSpan w:val="2"/>
          </w:tcPr>
          <w:p>
            <w:pPr>
              <w:snapToGrid w:val="0"/>
              <w:spacing w:line="0" w:lineRule="atLeast"/>
              <w:jc w:val="center"/>
              <w:rPr>
                <w:sz w:val="21"/>
                <w:szCs w:val="21"/>
              </w:rPr>
            </w:pPr>
            <w:r>
              <w:rPr>
                <w:rFonts w:hint="eastAsia"/>
                <w:sz w:val="21"/>
                <w:szCs w:val="21"/>
              </w:rPr>
              <w:t>企业体系有效人数</w:t>
            </w:r>
          </w:p>
        </w:tc>
        <w:tc>
          <w:tcPr>
            <w:tcW w:w="1976" w:type="dxa"/>
          </w:tcPr>
          <w:p>
            <w:pPr>
              <w:snapToGrid w:val="0"/>
              <w:spacing w:line="0" w:lineRule="atLeast"/>
              <w:jc w:val="center"/>
              <w:rPr>
                <w:sz w:val="21"/>
                <w:szCs w:val="21"/>
              </w:rPr>
            </w:pPr>
            <w:bookmarkStart w:id="8" w:name="体系人数"/>
            <w:r>
              <w:rPr>
                <w:sz w:val="21"/>
                <w:szCs w:val="21"/>
              </w:rPr>
              <w:t>EC:43,E:43,O:43</w:t>
            </w:r>
            <w:bookmarkEnd w:id="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sz w:val="21"/>
                <w:szCs w:val="21"/>
              </w:rPr>
            </w:pPr>
            <w:r>
              <w:rPr>
                <w:rFonts w:hint="eastAsia"/>
                <w:sz w:val="21"/>
                <w:szCs w:val="21"/>
              </w:rPr>
              <w:t>审核类型</w:t>
            </w:r>
          </w:p>
        </w:tc>
        <w:tc>
          <w:tcPr>
            <w:tcW w:w="8386" w:type="dxa"/>
            <w:gridSpan w:val="8"/>
          </w:tcPr>
          <w:p>
            <w:pPr>
              <w:pStyle w:val="2"/>
              <w:spacing w:line="400" w:lineRule="exact"/>
              <w:ind w:firstLine="0"/>
              <w:rPr>
                <w:sz w:val="21"/>
                <w:szCs w:val="21"/>
              </w:rPr>
            </w:pPr>
            <w:bookmarkStart w:id="9" w:name="初审"/>
            <w:r>
              <w:rPr>
                <w:rFonts w:hint="eastAsia"/>
                <w:b/>
                <w:color w:val="000000" w:themeColor="text1"/>
                <w:spacing w:val="-2"/>
                <w:sz w:val="21"/>
                <w:szCs w:val="21"/>
              </w:rPr>
              <w:t>■</w:t>
            </w:r>
            <w:bookmarkEnd w:id="9"/>
            <w:r>
              <w:rPr>
                <w:rFonts w:hint="eastAsia"/>
                <w:b/>
                <w:color w:val="000000" w:themeColor="text1"/>
                <w:spacing w:val="-2"/>
                <w:sz w:val="21"/>
                <w:szCs w:val="21"/>
              </w:rPr>
              <w:t>初次认证</w:t>
            </w:r>
            <w:bookmarkStart w:id="10" w:name="监督勾选"/>
            <w:r>
              <w:rPr>
                <w:rFonts w:hint="eastAsia"/>
                <w:b/>
                <w:color w:val="000000" w:themeColor="text1"/>
                <w:spacing w:val="-2"/>
                <w:sz w:val="21"/>
                <w:szCs w:val="21"/>
              </w:rPr>
              <w:t>□</w:t>
            </w:r>
            <w:bookmarkEnd w:id="10"/>
            <w:r>
              <w:rPr>
                <w:rFonts w:hint="eastAsia"/>
                <w:b/>
                <w:color w:val="000000" w:themeColor="text1"/>
                <w:spacing w:val="-2"/>
                <w:sz w:val="21"/>
                <w:szCs w:val="21"/>
              </w:rPr>
              <w:t>监督审核</w:t>
            </w:r>
            <w:bookmarkStart w:id="11" w:name="再认证勾选"/>
            <w:r>
              <w:rPr>
                <w:rFonts w:hint="eastAsia"/>
                <w:b/>
                <w:color w:val="000000" w:themeColor="text1"/>
                <w:spacing w:val="-2"/>
                <w:sz w:val="21"/>
                <w:szCs w:val="21"/>
              </w:rPr>
              <w:t>□</w:t>
            </w:r>
            <w:bookmarkEnd w:id="11"/>
            <w:r>
              <w:rPr>
                <w:rFonts w:hint="eastAsia"/>
                <w:b/>
                <w:color w:val="000000" w:themeColor="text1"/>
                <w:spacing w:val="-2"/>
                <w:sz w:val="21"/>
                <w:szCs w:val="21"/>
              </w:rPr>
              <w:t>再认证</w:t>
            </w:r>
            <w:bookmarkStart w:id="12" w:name="特殊审核勾选"/>
            <w:r>
              <w:rPr>
                <w:rFonts w:hint="eastAsia"/>
                <w:b/>
                <w:color w:val="000000" w:themeColor="text1"/>
                <w:spacing w:val="-2"/>
                <w:sz w:val="21"/>
                <w:szCs w:val="21"/>
              </w:rPr>
              <w:t>□</w:t>
            </w:r>
            <w:bookmarkEnd w:id="12"/>
            <w:r>
              <w:rPr>
                <w:rFonts w:hint="eastAsia"/>
                <w:b/>
                <w:color w:val="000000" w:themeColor="text1"/>
                <w:spacing w:val="-2"/>
                <w:sz w:val="21"/>
                <w:szCs w:val="21"/>
              </w:rPr>
              <w:t>特殊审核□换证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sz w:val="21"/>
                <w:szCs w:val="21"/>
              </w:rPr>
            </w:pPr>
            <w:r>
              <w:rPr>
                <w:rFonts w:hint="eastAsia"/>
                <w:sz w:val="21"/>
                <w:szCs w:val="21"/>
              </w:rPr>
              <w:t>变更内容</w:t>
            </w:r>
          </w:p>
        </w:tc>
        <w:tc>
          <w:tcPr>
            <w:tcW w:w="8386" w:type="dxa"/>
            <w:gridSpan w:val="8"/>
          </w:tcPr>
          <w:p>
            <w:pPr>
              <w:pStyle w:val="2"/>
              <w:spacing w:line="360" w:lineRule="exact"/>
              <w:ind w:firstLine="0"/>
              <w:rPr>
                <w:b/>
                <w:color w:val="000000" w:themeColor="text1"/>
                <w:spacing w:val="-2"/>
                <w:sz w:val="21"/>
                <w:szCs w:val="21"/>
              </w:rPr>
            </w:pPr>
            <w:r>
              <w:rPr>
                <w:rFonts w:hint="eastAsia"/>
                <w:b/>
                <w:color w:val="000000" w:themeColor="text1"/>
                <w:sz w:val="21"/>
                <w:szCs w:val="21"/>
              </w:rPr>
              <w:t>□组织名称变更□地址变更□认证范围变更（□扩大□缩小）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2" w:type="dxa"/>
            <w:gridSpan w:val="9"/>
            <w:shd w:val="clear" w:color="auto" w:fill="D7D7D7" w:themeFill="background1" w:themeFillShade="D8"/>
          </w:tcPr>
          <w:p>
            <w:pPr>
              <w:pStyle w:val="13"/>
              <w:ind w:left="0"/>
              <w:jc w:val="center"/>
              <w:rPr>
                <w:b w:val="0"/>
                <w:sz w:val="21"/>
                <w:szCs w:val="21"/>
              </w:rPr>
            </w:pPr>
            <w:r>
              <w:rPr>
                <w:rFonts w:hint="eastAsia"/>
                <w:b w:val="0"/>
                <w:sz w:val="21"/>
                <w:szCs w:val="21"/>
                <w:lang w:val="en-GB"/>
              </w:rPr>
              <w:t>请选择所需求的证书语言. 对其它语言需求，如有必要，请另附表单.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left"/>
              <w:rPr>
                <w:sz w:val="21"/>
                <w:szCs w:val="21"/>
              </w:rPr>
            </w:pPr>
          </w:p>
        </w:tc>
        <w:tc>
          <w:tcPr>
            <w:tcW w:w="2405" w:type="dxa"/>
            <w:gridSpan w:val="2"/>
          </w:tcPr>
          <w:p>
            <w:pPr>
              <w:snapToGrid w:val="0"/>
              <w:spacing w:line="0" w:lineRule="atLeast"/>
              <w:jc w:val="left"/>
              <w:rPr>
                <w:sz w:val="21"/>
                <w:szCs w:val="21"/>
              </w:rPr>
            </w:pPr>
            <w:r>
              <w:rPr>
                <w:rFonts w:hint="eastAsia"/>
                <w:sz w:val="21"/>
                <w:szCs w:val="21"/>
                <w:lang w:val="en-GB"/>
              </w:rPr>
              <w:t>中文公司名称及地址</w:t>
            </w:r>
          </w:p>
        </w:tc>
        <w:tc>
          <w:tcPr>
            <w:tcW w:w="5981" w:type="dxa"/>
            <w:gridSpan w:val="6"/>
          </w:tcPr>
          <w:p>
            <w:pPr>
              <w:snapToGrid w:val="0"/>
              <w:spacing w:line="0" w:lineRule="atLeast"/>
              <w:jc w:val="left"/>
              <w:rPr>
                <w:sz w:val="21"/>
                <w:szCs w:val="21"/>
              </w:rPr>
            </w:pPr>
            <w:r>
              <w:rPr>
                <w:rFonts w:hint="eastAsia"/>
                <w:sz w:val="21"/>
                <w:szCs w:val="21"/>
                <w:lang w:val="en-GB"/>
              </w:rPr>
              <w:t xml:space="preserve">中文认证范围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576" w:type="dxa"/>
          </w:tcPr>
          <w:p>
            <w:pPr>
              <w:snapToGrid w:val="0"/>
              <w:spacing w:line="0" w:lineRule="atLeast"/>
              <w:jc w:val="left"/>
              <w:rPr>
                <w:sz w:val="21"/>
                <w:szCs w:val="21"/>
              </w:rPr>
            </w:pPr>
            <w:r>
              <w:rPr>
                <w:rFonts w:hint="eastAsia"/>
                <w:sz w:val="21"/>
                <w:szCs w:val="21"/>
                <w:lang w:val="en-GB"/>
              </w:rPr>
              <w:t>公司名称</w:t>
            </w:r>
          </w:p>
        </w:tc>
        <w:tc>
          <w:tcPr>
            <w:tcW w:w="2405" w:type="dxa"/>
            <w:gridSpan w:val="2"/>
          </w:tcPr>
          <w:p>
            <w:pPr>
              <w:snapToGrid w:val="0"/>
              <w:spacing w:line="0" w:lineRule="atLeast"/>
              <w:jc w:val="left"/>
              <w:rPr>
                <w:sz w:val="21"/>
                <w:szCs w:val="21"/>
                <w:lang w:val="en-GB"/>
              </w:rPr>
            </w:pPr>
            <w:bookmarkStart w:id="13" w:name="组织名称Add1"/>
            <w:r>
              <w:rPr>
                <w:rFonts w:hint="eastAsia"/>
                <w:sz w:val="21"/>
                <w:szCs w:val="21"/>
              </w:rPr>
              <w:t>河北宏远电力建设有限公司</w:t>
            </w:r>
            <w:bookmarkEnd w:id="13"/>
          </w:p>
        </w:tc>
        <w:tc>
          <w:tcPr>
            <w:tcW w:w="5981" w:type="dxa"/>
            <w:gridSpan w:val="6"/>
            <w:vMerge w:val="restart"/>
          </w:tcPr>
          <w:p>
            <w:pPr>
              <w:snapToGrid w:val="0"/>
              <w:spacing w:line="0" w:lineRule="atLeast"/>
              <w:jc w:val="left"/>
              <w:rPr>
                <w:sz w:val="21"/>
                <w:szCs w:val="21"/>
              </w:rPr>
            </w:pPr>
            <w:bookmarkStart w:id="14" w:name="审核范围"/>
            <w:r>
              <w:rPr>
                <w:sz w:val="21"/>
                <w:szCs w:val="21"/>
              </w:rPr>
              <w:t>EC：资质范围内房屋建筑施工总承包、电力工程施工总承包、不分专业施工劳务服务、资质范围内的承装（修、试）电力设施服务</w:t>
            </w:r>
          </w:p>
          <w:p>
            <w:pPr>
              <w:snapToGrid w:val="0"/>
              <w:spacing w:line="0" w:lineRule="atLeast"/>
              <w:jc w:val="left"/>
              <w:rPr>
                <w:sz w:val="21"/>
                <w:szCs w:val="21"/>
              </w:rPr>
            </w:pPr>
            <w:r>
              <w:rPr>
                <w:sz w:val="21"/>
                <w:szCs w:val="21"/>
              </w:rPr>
              <w:t>E：资质范围内房屋建筑施工总承包、电力工程施工总承包、不分专业施工劳务服务、资质范围内的承装（修、试）电力设施服务所涉及场所的相关环境管理活动</w:t>
            </w:r>
          </w:p>
          <w:p>
            <w:pPr>
              <w:snapToGrid w:val="0"/>
              <w:spacing w:line="0" w:lineRule="atLeast"/>
              <w:jc w:val="left"/>
              <w:rPr>
                <w:sz w:val="21"/>
                <w:szCs w:val="21"/>
              </w:rPr>
            </w:pPr>
            <w:r>
              <w:rPr>
                <w:sz w:val="21"/>
                <w:szCs w:val="21"/>
              </w:rPr>
              <w:t>O：资质范围内房屋建筑施工总承包、电力工程施工总承包、不分专业施工劳务服务、资质范围内的承装（修、试）电力设施服务所涉及场所的相关职业健康安全管理活动</w:t>
            </w:r>
            <w:bookmarkEnd w:id="14"/>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6" w:hRule="atLeast"/>
        </w:trPr>
        <w:tc>
          <w:tcPr>
            <w:tcW w:w="1576" w:type="dxa"/>
          </w:tcPr>
          <w:p>
            <w:pPr>
              <w:snapToGrid w:val="0"/>
              <w:spacing w:line="0" w:lineRule="atLeast"/>
              <w:jc w:val="left"/>
              <w:rPr>
                <w:sz w:val="21"/>
                <w:szCs w:val="21"/>
              </w:rPr>
            </w:pPr>
            <w:r>
              <w:rPr>
                <w:rFonts w:hint="eastAsia"/>
                <w:sz w:val="21"/>
                <w:szCs w:val="21"/>
                <w:lang w:val="en-GB"/>
              </w:rPr>
              <w:t>注册地址</w:t>
            </w:r>
          </w:p>
        </w:tc>
        <w:tc>
          <w:tcPr>
            <w:tcW w:w="2405" w:type="dxa"/>
            <w:gridSpan w:val="2"/>
          </w:tcPr>
          <w:p>
            <w:pPr>
              <w:snapToGrid w:val="0"/>
              <w:spacing w:line="0" w:lineRule="atLeast"/>
              <w:jc w:val="left"/>
              <w:rPr>
                <w:sz w:val="21"/>
                <w:szCs w:val="21"/>
              </w:rPr>
            </w:pPr>
            <w:bookmarkStart w:id="15" w:name="注册地址"/>
            <w:r>
              <w:rPr>
                <w:rFonts w:hint="eastAsia"/>
                <w:sz w:val="21"/>
                <w:szCs w:val="21"/>
                <w:lang w:val="en-GB"/>
              </w:rPr>
              <w:t>河北省邯郸市丛台区联兴巷8号</w:t>
            </w:r>
            <w:bookmarkEnd w:id="15"/>
          </w:p>
        </w:tc>
        <w:tc>
          <w:tcPr>
            <w:tcW w:w="5981" w:type="dxa"/>
            <w:gridSpan w:val="6"/>
            <w:vMerge w:val="continue"/>
          </w:tcPr>
          <w:p>
            <w:pPr>
              <w:snapToGrid w:val="0"/>
              <w:spacing w:line="0" w:lineRule="atLeast"/>
              <w:jc w:val="left"/>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trPr>
        <w:tc>
          <w:tcPr>
            <w:tcW w:w="1576" w:type="dxa"/>
          </w:tcPr>
          <w:p>
            <w:pPr>
              <w:snapToGrid w:val="0"/>
              <w:spacing w:line="0" w:lineRule="atLeast"/>
              <w:jc w:val="left"/>
              <w:rPr>
                <w:sz w:val="21"/>
                <w:szCs w:val="21"/>
                <w:lang w:val="en-GB"/>
              </w:rPr>
            </w:pPr>
            <w:r>
              <w:rPr>
                <w:rFonts w:hint="eastAsia"/>
                <w:sz w:val="21"/>
                <w:szCs w:val="21"/>
                <w:lang w:val="en-GB"/>
              </w:rPr>
              <w:t>经营地址</w:t>
            </w:r>
          </w:p>
        </w:tc>
        <w:tc>
          <w:tcPr>
            <w:tcW w:w="2405" w:type="dxa"/>
            <w:gridSpan w:val="2"/>
          </w:tcPr>
          <w:p>
            <w:pPr>
              <w:snapToGrid w:val="0"/>
              <w:spacing w:line="0" w:lineRule="atLeast"/>
              <w:jc w:val="left"/>
              <w:rPr>
                <w:sz w:val="21"/>
                <w:szCs w:val="21"/>
              </w:rPr>
            </w:pPr>
            <w:bookmarkStart w:id="16" w:name="办公地址"/>
            <w:r>
              <w:rPr>
                <w:rFonts w:hint="eastAsia"/>
                <w:sz w:val="21"/>
                <w:szCs w:val="21"/>
                <w:lang w:val="en-GB"/>
              </w:rPr>
              <w:t>河北省邯郸市丛台区联兴巷8号</w:t>
            </w:r>
            <w:bookmarkEnd w:id="16"/>
          </w:p>
        </w:tc>
        <w:tc>
          <w:tcPr>
            <w:tcW w:w="5981" w:type="dxa"/>
            <w:gridSpan w:val="6"/>
            <w:vMerge w:val="continue"/>
          </w:tcPr>
          <w:p>
            <w:pPr>
              <w:snapToGrid w:val="0"/>
              <w:spacing w:line="0" w:lineRule="atLeast"/>
              <w:jc w:val="left"/>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2" w:type="dxa"/>
            <w:gridSpan w:val="9"/>
            <w:shd w:val="clear" w:color="auto" w:fill="D7D7D7" w:themeFill="background1" w:themeFillShade="D8"/>
          </w:tcPr>
          <w:p>
            <w:pPr>
              <w:snapToGrid w:val="0"/>
              <w:spacing w:line="0" w:lineRule="atLeast"/>
              <w:jc w:val="center"/>
              <w:rPr>
                <w:sz w:val="21"/>
                <w:szCs w:val="21"/>
              </w:rPr>
            </w:pPr>
            <w:r>
              <w:rPr>
                <w:rFonts w:hint="eastAsia"/>
                <w:sz w:val="21"/>
                <w:szCs w:val="21"/>
              </w:rPr>
              <w:t>(注：除介词和连词外，首字母大写）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left"/>
              <w:rPr>
                <w:sz w:val="21"/>
                <w:szCs w:val="21"/>
              </w:rPr>
            </w:pPr>
          </w:p>
        </w:tc>
        <w:tc>
          <w:tcPr>
            <w:tcW w:w="2405" w:type="dxa"/>
            <w:gridSpan w:val="2"/>
          </w:tcPr>
          <w:p>
            <w:pPr>
              <w:snapToGrid w:val="0"/>
              <w:spacing w:line="0" w:lineRule="atLeast"/>
              <w:jc w:val="left"/>
              <w:rPr>
                <w:sz w:val="21"/>
                <w:szCs w:val="21"/>
              </w:rPr>
            </w:pPr>
            <w:r>
              <w:rPr>
                <w:rFonts w:hint="eastAsia"/>
                <w:sz w:val="21"/>
                <w:szCs w:val="21"/>
                <w:lang w:val="en-GB"/>
              </w:rPr>
              <w:t>英文公司名称及地址                                                      English company name &amp; address</w:t>
            </w:r>
          </w:p>
        </w:tc>
        <w:tc>
          <w:tcPr>
            <w:tcW w:w="5981" w:type="dxa"/>
            <w:gridSpan w:val="6"/>
          </w:tcPr>
          <w:p>
            <w:pPr>
              <w:snapToGrid w:val="0"/>
              <w:spacing w:line="0" w:lineRule="atLeast"/>
              <w:jc w:val="left"/>
              <w:rPr>
                <w:sz w:val="21"/>
                <w:szCs w:val="21"/>
                <w:lang w:val="en-GB"/>
              </w:rPr>
            </w:pPr>
            <w:r>
              <w:rPr>
                <w:rFonts w:hint="eastAsia"/>
                <w:sz w:val="21"/>
                <w:szCs w:val="21"/>
                <w:lang w:val="en-GB"/>
              </w:rPr>
              <w:t xml:space="preserve">英文认证范围                </w:t>
            </w:r>
          </w:p>
          <w:p>
            <w:pPr>
              <w:snapToGrid w:val="0"/>
              <w:spacing w:line="0" w:lineRule="atLeast"/>
              <w:jc w:val="left"/>
              <w:rPr>
                <w:sz w:val="21"/>
                <w:szCs w:val="21"/>
              </w:rPr>
            </w:pPr>
            <w:r>
              <w:rPr>
                <w:rFonts w:hint="eastAsia"/>
                <w:sz w:val="21"/>
                <w:szCs w:val="21"/>
                <w:lang w:val="en-GB"/>
              </w:rPr>
              <w:t>English Scope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3" w:hRule="atLeast"/>
        </w:trPr>
        <w:tc>
          <w:tcPr>
            <w:tcW w:w="1576" w:type="dxa"/>
          </w:tcPr>
          <w:p>
            <w:pPr>
              <w:snapToGrid w:val="0"/>
              <w:spacing w:line="0" w:lineRule="atLeast"/>
              <w:jc w:val="left"/>
              <w:rPr>
                <w:sz w:val="21"/>
                <w:szCs w:val="21"/>
              </w:rPr>
            </w:pPr>
            <w:r>
              <w:rPr>
                <w:rFonts w:cs="Arial"/>
                <w:b/>
                <w:bCs/>
                <w:sz w:val="21"/>
                <w:szCs w:val="21"/>
              </w:rPr>
              <w:t>Company Name</w:t>
            </w:r>
            <w:r>
              <w:rPr>
                <w:rFonts w:hint="eastAsia"/>
                <w:sz w:val="21"/>
                <w:szCs w:val="21"/>
                <w:lang w:val="en-GB"/>
              </w:rPr>
              <w:t>公司名称</w:t>
            </w:r>
          </w:p>
        </w:tc>
        <w:tc>
          <w:tcPr>
            <w:tcW w:w="2405" w:type="dxa"/>
            <w:gridSpan w:val="2"/>
          </w:tcPr>
          <w:p>
            <w:pPr>
              <w:snapToGrid w:val="0"/>
              <w:spacing w:line="0" w:lineRule="atLeast"/>
              <w:jc w:val="left"/>
              <w:rPr>
                <w:sz w:val="21"/>
                <w:szCs w:val="21"/>
              </w:rPr>
            </w:pPr>
            <w:r>
              <w:rPr>
                <w:rFonts w:hint="eastAsia"/>
                <w:sz w:val="21"/>
                <w:szCs w:val="21"/>
              </w:rPr>
              <w:t>Hebei Hongyuan Electric Power Construction Co., Ltd</w:t>
            </w:r>
          </w:p>
        </w:tc>
        <w:tc>
          <w:tcPr>
            <w:tcW w:w="845" w:type="dxa"/>
          </w:tcPr>
          <w:p>
            <w:pPr>
              <w:snapToGrid w:val="0"/>
              <w:spacing w:line="0" w:lineRule="atLeast"/>
              <w:jc w:val="left"/>
              <w:rPr>
                <w:sz w:val="21"/>
                <w:szCs w:val="21"/>
              </w:rPr>
            </w:pPr>
            <w:r>
              <w:rPr>
                <w:rFonts w:hint="eastAsia"/>
                <w:sz w:val="21"/>
                <w:szCs w:val="21"/>
              </w:rPr>
              <w:t>QMS/EcMS</w:t>
            </w:r>
          </w:p>
        </w:tc>
        <w:tc>
          <w:tcPr>
            <w:tcW w:w="5136" w:type="dxa"/>
            <w:gridSpan w:val="5"/>
          </w:tcPr>
          <w:p>
            <w:pPr>
              <w:snapToGrid w:val="0"/>
              <w:spacing w:line="0" w:lineRule="atLeast"/>
              <w:jc w:val="left"/>
              <w:rPr>
                <w:sz w:val="21"/>
                <w:szCs w:val="21"/>
              </w:rPr>
            </w:pPr>
            <w:r>
              <w:rPr>
                <w:rFonts w:hint="eastAsia"/>
                <w:sz w:val="21"/>
                <w:szCs w:val="21"/>
              </w:rPr>
              <w:t>General contracting of housing construction, general contracting of power engineering construction, construction labor services regardless of specialty, and installation (repair and test) of power facilities within the scope of qualification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3" w:hRule="atLeast"/>
        </w:trPr>
        <w:tc>
          <w:tcPr>
            <w:tcW w:w="1576" w:type="dxa"/>
          </w:tcPr>
          <w:p>
            <w:pPr>
              <w:snapToGrid w:val="0"/>
              <w:spacing w:line="0" w:lineRule="atLeast"/>
              <w:jc w:val="left"/>
              <w:rPr>
                <w:sz w:val="21"/>
                <w:szCs w:val="21"/>
              </w:rPr>
            </w:pPr>
            <w:r>
              <w:rPr>
                <w:sz w:val="21"/>
                <w:szCs w:val="21"/>
              </w:rPr>
              <w:fldChar w:fldCharType="begin"/>
            </w:r>
            <w:r>
              <w:rPr>
                <w:sz w:val="21"/>
                <w:szCs w:val="21"/>
                <w:lang w:val="en-GB"/>
              </w:rPr>
              <w:instrText xml:space="preserve"> STYLEREF TM_street \* MERGEFORMAT </w:instrText>
            </w:r>
            <w:r>
              <w:rPr>
                <w:sz w:val="21"/>
                <w:szCs w:val="21"/>
              </w:rPr>
              <w:fldChar w:fldCharType="separate"/>
            </w:r>
            <w:r>
              <w:rPr>
                <w:sz w:val="21"/>
                <w:szCs w:val="21"/>
              </w:rPr>
              <w:fldChar w:fldCharType="end"/>
            </w:r>
            <w:r>
              <w:rPr>
                <w:rFonts w:cs="Arial"/>
                <w:b/>
                <w:bCs/>
                <w:sz w:val="21"/>
                <w:szCs w:val="21"/>
              </w:rPr>
              <w:t>Registration Address</w:t>
            </w:r>
            <w:r>
              <w:rPr>
                <w:rFonts w:hint="eastAsia"/>
                <w:sz w:val="21"/>
                <w:szCs w:val="21"/>
                <w:lang w:val="en-GB"/>
              </w:rPr>
              <w:t>注册地址</w:t>
            </w:r>
          </w:p>
        </w:tc>
        <w:tc>
          <w:tcPr>
            <w:tcW w:w="2405" w:type="dxa"/>
            <w:gridSpan w:val="2"/>
          </w:tcPr>
          <w:p>
            <w:pPr>
              <w:snapToGrid w:val="0"/>
              <w:spacing w:line="0" w:lineRule="atLeast"/>
              <w:jc w:val="left"/>
              <w:rPr>
                <w:sz w:val="21"/>
                <w:szCs w:val="21"/>
              </w:rPr>
            </w:pPr>
            <w:r>
              <w:rPr>
                <w:rFonts w:hint="eastAsia"/>
                <w:sz w:val="21"/>
                <w:szCs w:val="21"/>
              </w:rPr>
              <w:t>No. 8, Lianxing lane, Congtai District, Handan City, Hebei Province</w:t>
            </w:r>
          </w:p>
        </w:tc>
        <w:tc>
          <w:tcPr>
            <w:tcW w:w="845" w:type="dxa"/>
          </w:tcPr>
          <w:p>
            <w:pPr>
              <w:snapToGrid w:val="0"/>
              <w:spacing w:line="0" w:lineRule="atLeast"/>
              <w:jc w:val="left"/>
              <w:rPr>
                <w:sz w:val="21"/>
                <w:szCs w:val="21"/>
              </w:rPr>
            </w:pPr>
            <w:r>
              <w:rPr>
                <w:rFonts w:hint="eastAsia"/>
                <w:sz w:val="21"/>
                <w:szCs w:val="21"/>
              </w:rPr>
              <w:t>EMS</w:t>
            </w:r>
          </w:p>
        </w:tc>
        <w:tc>
          <w:tcPr>
            <w:tcW w:w="5136" w:type="dxa"/>
            <w:gridSpan w:val="5"/>
          </w:tcPr>
          <w:p>
            <w:pPr>
              <w:snapToGrid w:val="0"/>
              <w:spacing w:line="0" w:lineRule="atLeast"/>
              <w:jc w:val="left"/>
              <w:rPr>
                <w:sz w:val="21"/>
                <w:szCs w:val="21"/>
              </w:rPr>
            </w:pPr>
            <w:r>
              <w:rPr>
                <w:rFonts w:hint="eastAsia"/>
                <w:sz w:val="21"/>
                <w:szCs w:val="21"/>
              </w:rPr>
              <w:t>Relevant environmental management activities in the places involved in general contracting of housing construction, general contracting of power engineering construction, construction labor services regardless of specialty, and installation (repair and test) of power facilities within the scope of qualification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3" w:hRule="atLeast"/>
        </w:trPr>
        <w:tc>
          <w:tcPr>
            <w:tcW w:w="1576" w:type="dxa"/>
          </w:tcPr>
          <w:p>
            <w:pPr>
              <w:snapToGrid w:val="0"/>
              <w:spacing w:line="0" w:lineRule="atLeast"/>
              <w:jc w:val="left"/>
              <w:rPr>
                <w:sz w:val="21"/>
                <w:szCs w:val="21"/>
                <w:lang w:val="en-GB"/>
              </w:rPr>
            </w:pPr>
            <w:r>
              <w:rPr>
                <w:rFonts w:cs="Arial"/>
                <w:b/>
                <w:bCs/>
                <w:sz w:val="21"/>
                <w:szCs w:val="21"/>
              </w:rPr>
              <w:t>Operation Address</w:t>
            </w:r>
            <w:r>
              <w:rPr>
                <w:rFonts w:hint="eastAsia"/>
                <w:sz w:val="21"/>
                <w:szCs w:val="21"/>
              </w:rPr>
              <w:t>经营</w:t>
            </w:r>
            <w:r>
              <w:rPr>
                <w:rFonts w:hint="eastAsia"/>
                <w:sz w:val="21"/>
                <w:szCs w:val="21"/>
                <w:lang w:val="en-GB"/>
              </w:rPr>
              <w:t>地址</w:t>
            </w:r>
          </w:p>
        </w:tc>
        <w:tc>
          <w:tcPr>
            <w:tcW w:w="2405" w:type="dxa"/>
            <w:gridSpan w:val="2"/>
          </w:tcPr>
          <w:p>
            <w:pPr>
              <w:snapToGrid w:val="0"/>
              <w:spacing w:line="0" w:lineRule="atLeast"/>
              <w:jc w:val="left"/>
              <w:rPr>
                <w:sz w:val="21"/>
                <w:szCs w:val="21"/>
              </w:rPr>
            </w:pPr>
            <w:r>
              <w:rPr>
                <w:rFonts w:hint="eastAsia"/>
                <w:sz w:val="21"/>
                <w:szCs w:val="21"/>
              </w:rPr>
              <w:t>No. 8, Lianxing lane, Congtai District, Handan City, Hebei Province</w:t>
            </w:r>
          </w:p>
        </w:tc>
        <w:tc>
          <w:tcPr>
            <w:tcW w:w="845" w:type="dxa"/>
          </w:tcPr>
          <w:p>
            <w:pPr>
              <w:snapToGrid w:val="0"/>
              <w:spacing w:line="0" w:lineRule="atLeast"/>
              <w:jc w:val="left"/>
              <w:rPr>
                <w:sz w:val="21"/>
                <w:szCs w:val="21"/>
              </w:rPr>
            </w:pPr>
            <w:r>
              <w:rPr>
                <w:rFonts w:hint="eastAsia"/>
                <w:sz w:val="21"/>
                <w:szCs w:val="21"/>
              </w:rPr>
              <w:t>OHSMS</w:t>
            </w:r>
          </w:p>
        </w:tc>
        <w:tc>
          <w:tcPr>
            <w:tcW w:w="5136" w:type="dxa"/>
            <w:gridSpan w:val="5"/>
          </w:tcPr>
          <w:p>
            <w:pPr>
              <w:snapToGrid w:val="0"/>
              <w:spacing w:line="0" w:lineRule="atLeast"/>
              <w:jc w:val="left"/>
              <w:rPr>
                <w:sz w:val="21"/>
                <w:szCs w:val="21"/>
              </w:rPr>
            </w:pPr>
            <w:r>
              <w:rPr>
                <w:rFonts w:hint="eastAsia"/>
                <w:sz w:val="21"/>
                <w:szCs w:val="21"/>
              </w:rPr>
              <w:t>Relevant occupational health and safety management activities in places involved in general contracting of housing construction, general contracting of power engineering construction, construction labor services regardless of specialty, and installation (repair and test) of power facilities within the scope of qualification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962" w:type="dxa"/>
            <w:gridSpan w:val="9"/>
          </w:tcPr>
          <w:p>
            <w:pPr>
              <w:snapToGrid w:val="0"/>
              <w:spacing w:line="0" w:lineRule="atLeast"/>
              <w:jc w:val="left"/>
              <w:rPr>
                <w:sz w:val="21"/>
                <w:szCs w:val="21"/>
              </w:rPr>
            </w:pPr>
            <w:r>
              <w:rPr>
                <w:rFonts w:hint="eastAsia"/>
                <w:sz w:val="21"/>
                <w:szCs w:val="21"/>
              </w:rPr>
              <w:t>证书规格：A4； 中英文各一份；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2" w:type="dxa"/>
            <w:gridSpan w:val="9"/>
          </w:tcPr>
          <w:p>
            <w:pPr>
              <w:snapToGrid w:val="0"/>
              <w:spacing w:line="0" w:lineRule="atLeast"/>
              <w:jc w:val="left"/>
              <w:rPr>
                <w:sz w:val="21"/>
                <w:szCs w:val="21"/>
              </w:rPr>
            </w:pPr>
            <w:r>
              <w:rPr>
                <w:rFonts w:hint="eastAsia"/>
                <w:sz w:val="21"/>
                <w:szCs w:val="21"/>
                <w:lang w:val="en-GB"/>
              </w:rPr>
              <w:t>被审核方和审核组长对公司名称、地址及认证范围的完整性和准确性负责。如有更改，需付费。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 w:hRule="atLeast"/>
        </w:trPr>
        <w:tc>
          <w:tcPr>
            <w:tcW w:w="1660" w:type="dxa"/>
            <w:gridSpan w:val="2"/>
          </w:tcPr>
          <w:p>
            <w:pPr>
              <w:snapToGrid w:val="0"/>
              <w:spacing w:line="0" w:lineRule="atLeast"/>
              <w:jc w:val="left"/>
              <w:rPr>
                <w:rFonts w:hint="eastAsia" w:cs="Arial"/>
                <w:b/>
                <w:bCs/>
                <w:sz w:val="21"/>
                <w:szCs w:val="21"/>
              </w:rPr>
            </w:pPr>
            <w:r>
              <w:rPr>
                <w:rFonts w:hint="eastAsia" w:cs="Arial"/>
                <w:b/>
                <w:bCs/>
                <w:sz w:val="21"/>
                <w:szCs w:val="21"/>
              </w:rPr>
              <w:t>受审核方</w:t>
            </w:r>
          </w:p>
          <w:p>
            <w:pPr>
              <w:snapToGrid w:val="0"/>
              <w:spacing w:line="0" w:lineRule="atLeast"/>
              <w:jc w:val="left"/>
              <w:rPr>
                <w:rFonts w:hint="eastAsia"/>
                <w:sz w:val="21"/>
                <w:szCs w:val="21"/>
                <w:lang w:val="en-GB"/>
              </w:rPr>
            </w:pPr>
            <w:r>
              <w:rPr>
                <w:rFonts w:hint="eastAsia" w:cs="Arial"/>
                <w:b/>
                <w:bCs/>
                <w:sz w:val="21"/>
                <w:szCs w:val="21"/>
              </w:rPr>
              <w:t>签章</w:t>
            </w:r>
          </w:p>
        </w:tc>
        <w:tc>
          <w:tcPr>
            <w:tcW w:w="3320" w:type="dxa"/>
            <w:gridSpan w:val="3"/>
          </w:tcPr>
          <w:p>
            <w:pPr>
              <w:snapToGrid w:val="0"/>
              <w:spacing w:line="0" w:lineRule="atLeast"/>
              <w:jc w:val="left"/>
              <w:rPr>
                <w:rFonts w:hint="eastAsia"/>
                <w:sz w:val="21"/>
                <w:szCs w:val="21"/>
                <w:lang w:val="en-GB"/>
              </w:rPr>
            </w:pPr>
          </w:p>
        </w:tc>
        <w:tc>
          <w:tcPr>
            <w:tcW w:w="1660" w:type="dxa"/>
            <w:gridSpan w:val="2"/>
          </w:tcPr>
          <w:p>
            <w:pPr>
              <w:snapToGrid w:val="0"/>
              <w:spacing w:line="0" w:lineRule="atLeast"/>
              <w:jc w:val="left"/>
              <w:rPr>
                <w:rFonts w:hint="eastAsia"/>
                <w:sz w:val="21"/>
                <w:szCs w:val="21"/>
              </w:rPr>
            </w:pPr>
            <w:r>
              <w:rPr>
                <w:rFonts w:hint="eastAsia"/>
                <w:sz w:val="21"/>
                <w:szCs w:val="21"/>
              </w:rPr>
              <w:t>审核组长</w:t>
            </w:r>
          </w:p>
          <w:p>
            <w:pPr>
              <w:snapToGrid w:val="0"/>
              <w:spacing w:line="0" w:lineRule="atLeast"/>
              <w:jc w:val="left"/>
              <w:rPr>
                <w:rFonts w:hint="eastAsia"/>
                <w:sz w:val="21"/>
                <w:szCs w:val="21"/>
                <w:lang w:val="en-GB"/>
              </w:rPr>
            </w:pPr>
            <w:r>
              <w:rPr>
                <w:rFonts w:hint="eastAsia"/>
                <w:sz w:val="21"/>
                <w:szCs w:val="21"/>
              </w:rPr>
              <w:t>签字</w:t>
            </w:r>
          </w:p>
        </w:tc>
        <w:tc>
          <w:tcPr>
            <w:tcW w:w="3322" w:type="dxa"/>
            <w:gridSpan w:val="2"/>
          </w:tcPr>
          <w:p>
            <w:pPr>
              <w:snapToGrid w:val="0"/>
              <w:spacing w:line="0" w:lineRule="atLeast"/>
              <w:jc w:val="left"/>
              <w:rPr>
                <w:rFonts w:hint="eastAsia"/>
                <w:sz w:val="21"/>
                <w:szCs w:val="21"/>
                <w:lang w:val="en-G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1660" w:type="dxa"/>
            <w:gridSpan w:val="2"/>
          </w:tcPr>
          <w:p>
            <w:pPr>
              <w:snapToGrid w:val="0"/>
              <w:spacing w:line="0" w:lineRule="atLeast"/>
              <w:jc w:val="left"/>
              <w:rPr>
                <w:rFonts w:hint="eastAsia" w:eastAsia="宋体"/>
                <w:sz w:val="21"/>
                <w:szCs w:val="21"/>
                <w:lang w:val="en-US" w:eastAsia="zh-CN"/>
              </w:rPr>
            </w:pPr>
            <w:r>
              <w:rPr>
                <w:rFonts w:hint="eastAsia"/>
                <w:sz w:val="21"/>
                <w:szCs w:val="21"/>
                <w:lang w:val="en-US" w:eastAsia="zh-CN"/>
              </w:rPr>
              <w:t>日期</w:t>
            </w:r>
          </w:p>
        </w:tc>
        <w:tc>
          <w:tcPr>
            <w:tcW w:w="3320" w:type="dxa"/>
            <w:gridSpan w:val="3"/>
          </w:tcPr>
          <w:p>
            <w:pPr>
              <w:snapToGrid w:val="0"/>
              <w:spacing w:line="0" w:lineRule="atLeast"/>
              <w:jc w:val="left"/>
              <w:rPr>
                <w:rFonts w:hint="eastAsia"/>
                <w:sz w:val="21"/>
                <w:szCs w:val="21"/>
                <w:lang w:val="en-GB"/>
              </w:rPr>
            </w:pPr>
          </w:p>
        </w:tc>
        <w:tc>
          <w:tcPr>
            <w:tcW w:w="1660" w:type="dxa"/>
            <w:gridSpan w:val="2"/>
          </w:tcPr>
          <w:p>
            <w:pPr>
              <w:snapToGrid w:val="0"/>
              <w:spacing w:line="0" w:lineRule="atLeast"/>
              <w:jc w:val="left"/>
              <w:rPr>
                <w:rFonts w:hint="eastAsia" w:eastAsia="宋体"/>
                <w:sz w:val="21"/>
                <w:szCs w:val="21"/>
                <w:lang w:val="en-US" w:eastAsia="zh-CN"/>
              </w:rPr>
            </w:pPr>
            <w:r>
              <w:rPr>
                <w:rFonts w:hint="eastAsia"/>
                <w:sz w:val="21"/>
                <w:szCs w:val="21"/>
                <w:lang w:val="en-US" w:eastAsia="zh-CN"/>
              </w:rPr>
              <w:t>日期</w:t>
            </w:r>
          </w:p>
        </w:tc>
        <w:tc>
          <w:tcPr>
            <w:tcW w:w="3322" w:type="dxa"/>
            <w:gridSpan w:val="2"/>
          </w:tcPr>
          <w:p>
            <w:pPr>
              <w:snapToGrid w:val="0"/>
              <w:spacing w:line="0" w:lineRule="atLeast"/>
              <w:jc w:val="left"/>
              <w:rPr>
                <w:rFonts w:hint="eastAsia"/>
                <w:sz w:val="21"/>
                <w:szCs w:val="21"/>
                <w:lang w:val="en-GB"/>
              </w:rPr>
            </w:pPr>
          </w:p>
        </w:tc>
      </w:tr>
    </w:tbl>
    <w:p>
      <w:pPr>
        <w:pStyle w:val="2"/>
        <w:spacing w:line="0" w:lineRule="atLeast"/>
        <w:ind w:firstLine="0"/>
        <w:rPr>
          <w:b/>
          <w:color w:val="000000" w:themeColor="text1"/>
          <w:sz w:val="18"/>
          <w:szCs w:val="18"/>
          <w:lang w:val="en-GB"/>
        </w:rPr>
      </w:pPr>
    </w:p>
    <w:p>
      <w:pPr>
        <w:pStyle w:val="2"/>
        <w:spacing w:line="0" w:lineRule="atLeast"/>
        <w:ind w:firstLine="0"/>
        <w:rPr>
          <w:rFonts w:hint="eastAsia" w:eastAsia="宋体"/>
          <w:b/>
          <w:color w:val="000000" w:themeColor="text1"/>
          <w:sz w:val="18"/>
          <w:szCs w:val="18"/>
          <w:lang w:val="en-GB" w:eastAsia="zh-CN"/>
        </w:rPr>
      </w:pPr>
      <w:r>
        <w:rPr>
          <w:rFonts w:hint="eastAsia" w:eastAsia="宋体"/>
          <w:b/>
          <w:color w:val="000000" w:themeColor="text1"/>
          <w:sz w:val="18"/>
          <w:szCs w:val="18"/>
          <w:lang w:val="en-GB" w:eastAsia="zh-CN"/>
        </w:rPr>
        <w:drawing>
          <wp:inline distT="0" distB="0" distL="114300" distR="114300">
            <wp:extent cx="6057900" cy="8851265"/>
            <wp:effectExtent l="0" t="0" r="0" b="635"/>
            <wp:docPr id="1" name="图片 1" descr="新文档 2022-02-23 11.46.20_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新文档 2022-02-23 11.46.20_23"/>
                    <pic:cNvPicPr>
                      <a:picLocks noChangeAspect="1"/>
                    </pic:cNvPicPr>
                  </pic:nvPicPr>
                  <pic:blipFill>
                    <a:blip r:embed="rId5"/>
                    <a:stretch>
                      <a:fillRect/>
                    </a:stretch>
                  </pic:blipFill>
                  <pic:spPr>
                    <a:xfrm>
                      <a:off x="0" y="0"/>
                      <a:ext cx="6057900" cy="8851265"/>
                    </a:xfrm>
                    <a:prstGeom prst="rect">
                      <a:avLst/>
                    </a:prstGeom>
                  </pic:spPr>
                </pic:pic>
              </a:graphicData>
            </a:graphic>
          </wp:inline>
        </w:drawing>
      </w:r>
      <w:bookmarkStart w:id="17" w:name="_GoBack"/>
      <w:bookmarkEnd w:id="17"/>
    </w:p>
    <w:sectPr>
      <w:headerReference r:id="rId3" w:type="default"/>
      <w:pgSz w:w="11906" w:h="16838"/>
      <w:pgMar w:top="1440" w:right="1080" w:bottom="1440" w:left="1080" w:header="737" w:footer="480"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98" w:leftChars="-41" w:firstLine="810" w:firstLineChars="450"/>
      <w:jc w:val="left"/>
      <w:rPr>
        <w:rStyle w:val="11"/>
        <w:rFonts w:hint="default"/>
      </w:rPr>
    </w:pPr>
    <w:r>
      <w:drawing>
        <wp:anchor distT="0" distB="0" distL="114300" distR="114300" simplePos="0" relativeHeight="251660288" behindDoc="0" locked="0" layoutInCell="1" allowOverlap="1">
          <wp:simplePos x="0" y="0"/>
          <wp:positionH relativeFrom="column">
            <wp:posOffset>-66675</wp:posOffset>
          </wp:positionH>
          <wp:positionV relativeFrom="paragraph">
            <wp:posOffset>-106045</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0" descr="新LOGO.png"/>
                  <pic:cNvPicPr>
                    <a:picLocks noChangeAspect="1"/>
                  </pic:cNvPicPr>
                </pic:nvPicPr>
                <pic:blipFill>
                  <a:blip r:embed="rId1"/>
                  <a:stretch>
                    <a:fillRect/>
                  </a:stretch>
                </pic:blipFill>
                <pic:spPr>
                  <a:xfrm>
                    <a:off x="0" y="0"/>
                    <a:ext cx="485775" cy="485775"/>
                  </a:xfrm>
                  <a:prstGeom prst="rect">
                    <a:avLst/>
                  </a:prstGeom>
                </pic:spPr>
              </pic:pic>
            </a:graphicData>
          </a:graphic>
        </wp:anchor>
      </w:drawing>
    </w:r>
    <w:r>
      <w:pict>
        <v:shape id="_x0000_s4097" o:spid="_x0000_s4097" o:spt="202" type="#_x0000_t202" style="position:absolute;left:0pt;margin-left:389.15pt;margin-top:10.7pt;height:20.2pt;width:87.9pt;z-index:251659264;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ISC-B-II-20(05版）</w:t>
                </w:r>
              </w:p>
            </w:txbxContent>
          </v:textbox>
        </v:shape>
      </w:pict>
    </w:r>
    <w:r>
      <w:rPr>
        <w:rStyle w:val="11"/>
        <w:rFonts w:hint="default"/>
      </w:rPr>
      <w:t>北京国标联合认证有限公司</w:t>
    </w:r>
    <w:r>
      <w:rPr>
        <w:rStyle w:val="11"/>
        <w:rFonts w:hint="default"/>
      </w:rPr>
      <w:tab/>
    </w:r>
    <w:r>
      <w:rPr>
        <w:rStyle w:val="11"/>
        <w:rFonts w:hint="default"/>
      </w:rPr>
      <w:tab/>
    </w:r>
    <w:r>
      <w:rPr>
        <w:rStyle w:val="11"/>
        <w:rFonts w:hint="default"/>
      </w:rPr>
      <w:tab/>
    </w:r>
  </w:p>
  <w:p>
    <w:pPr>
      <w:pStyle w:val="4"/>
      <w:pBdr>
        <w:bottom w:val="single" w:color="auto" w:sz="4" w:space="1"/>
      </w:pBdr>
      <w:spacing w:line="320" w:lineRule="exact"/>
      <w:ind w:firstLine="756" w:firstLineChars="400"/>
      <w:jc w:val="left"/>
    </w:pPr>
    <w:r>
      <w:rPr>
        <w:rStyle w:val="11"/>
        <w:rFonts w:hint="default"/>
        <w:w w:val="90"/>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HorizontalSpacing w:val="108"/>
  <w:drawingGridVerticalSpacing w:val="156"/>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289455C7"/>
    <w:rsid w:val="74104235"/>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7">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link w:val="8"/>
    <w:qFormat/>
    <w:uiPriority w:val="0"/>
    <w:pPr>
      <w:snapToGrid w:val="0"/>
      <w:spacing w:line="336" w:lineRule="auto"/>
      <w:ind w:firstLine="630"/>
    </w:pPr>
    <w:rPr>
      <w:sz w:val="32"/>
    </w:rPr>
  </w:style>
  <w:style w:type="paragraph" w:styleId="3">
    <w:name w:val="footer"/>
    <w:basedOn w:val="1"/>
    <w:link w:val="10"/>
    <w:unhideWhenUsed/>
    <w:qFormat/>
    <w:uiPriority w:val="99"/>
    <w:pPr>
      <w:tabs>
        <w:tab w:val="center" w:pos="4153"/>
        <w:tab w:val="right" w:pos="8306"/>
      </w:tabs>
      <w:snapToGrid w:val="0"/>
      <w:jc w:val="left"/>
    </w:pPr>
    <w:rPr>
      <w:sz w:val="18"/>
      <w:szCs w:val="18"/>
    </w:rPr>
  </w:style>
  <w:style w:type="paragraph" w:styleId="4">
    <w:name w:val="header"/>
    <w:basedOn w:val="1"/>
    <w:link w:val="9"/>
    <w:unhideWhenUsed/>
    <w:uiPriority w:val="0"/>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8">
    <w:name w:val="正文文本缩进 Char"/>
    <w:basedOn w:val="7"/>
    <w:link w:val="2"/>
    <w:qFormat/>
    <w:uiPriority w:val="0"/>
    <w:rPr>
      <w:rFonts w:ascii="Times New Roman" w:hAnsi="Times New Roman" w:eastAsia="宋体" w:cs="Times New Roman"/>
      <w:sz w:val="32"/>
      <w:szCs w:val="20"/>
    </w:rPr>
  </w:style>
  <w:style w:type="character" w:customStyle="1" w:styleId="9">
    <w:name w:val="页眉 Char"/>
    <w:basedOn w:val="7"/>
    <w:link w:val="4"/>
    <w:qFormat/>
    <w:uiPriority w:val="99"/>
    <w:rPr>
      <w:rFonts w:ascii="Times New Roman" w:hAnsi="Times New Roman" w:eastAsia="宋体" w:cs="Times New Roman"/>
      <w:sz w:val="18"/>
      <w:szCs w:val="18"/>
    </w:rPr>
  </w:style>
  <w:style w:type="character" w:customStyle="1" w:styleId="10">
    <w:name w:val="页脚 Char"/>
    <w:basedOn w:val="7"/>
    <w:link w:val="3"/>
    <w:qFormat/>
    <w:uiPriority w:val="99"/>
    <w:rPr>
      <w:rFonts w:ascii="Times New Roman" w:hAnsi="Times New Roman" w:eastAsia="宋体" w:cs="Times New Roman"/>
      <w:sz w:val="18"/>
      <w:szCs w:val="18"/>
    </w:rPr>
  </w:style>
  <w:style w:type="character" w:customStyle="1" w:styleId="11">
    <w:name w:val="Char Char1"/>
    <w:qFormat/>
    <w:locked/>
    <w:uiPriority w:val="0"/>
    <w:rPr>
      <w:rFonts w:hint="eastAsia" w:ascii="宋体" w:hAnsi="Courier New" w:eastAsia="宋体"/>
      <w:kern w:val="2"/>
      <w:sz w:val="21"/>
      <w:lang w:val="en-US" w:eastAsia="zh-CN" w:bidi="ar-SA"/>
    </w:rPr>
  </w:style>
  <w:style w:type="character" w:customStyle="1" w:styleId="12">
    <w:name w:val="apple-converted-space"/>
    <w:basedOn w:val="7"/>
    <w:qFormat/>
    <w:uiPriority w:val="0"/>
  </w:style>
  <w:style w:type="paragraph" w:customStyle="1" w:styleId="13">
    <w:name w:val="Body 9pt Bold"/>
    <w:basedOn w:val="1"/>
    <w:qFormat/>
    <w:uiPriority w:val="0"/>
    <w:pPr>
      <w:ind w:left="170"/>
    </w:pPr>
    <w:rPr>
      <w:b/>
      <w:sz w:val="18"/>
    </w:rPr>
  </w:style>
  <w:style w:type="paragraph" w:customStyle="1" w:styleId="14">
    <w:name w:val="Body 8pt Feeder"/>
    <w:basedOn w:val="1"/>
    <w:next w:val="1"/>
    <w:qFormat/>
    <w:uiPriority w:val="0"/>
    <w:pPr>
      <w:spacing w:before="40" w:after="40"/>
      <w:ind w:left="284" w:right="284"/>
    </w:pPr>
    <w:rPr>
      <w:sz w:val="16"/>
    </w:rPr>
  </w:style>
  <w:style w:type="paragraph" w:customStyle="1" w:styleId="15">
    <w:name w:val="Body 7pt"/>
    <w:basedOn w:val="1"/>
    <w:qFormat/>
    <w:uiPriority w:val="0"/>
    <w:pPr>
      <w:spacing w:before="40" w:after="40"/>
      <w:jc w:val="left"/>
    </w:pPr>
    <w:rPr>
      <w:sz w:val="14"/>
    </w:rPr>
  </w:style>
  <w:style w:type="paragraph" w:customStyle="1" w:styleId="16">
    <w:name w:val="Body 9pt"/>
    <w:basedOn w:val="1"/>
    <w:qFormat/>
    <w:uiPriority w:val="0"/>
    <w:pPr>
      <w:spacing w:before="40" w:after="40"/>
    </w:pPr>
    <w:rPr>
      <w:sz w:val="18"/>
    </w:rPr>
  </w:style>
  <w:style w:type="paragraph" w:customStyle="1" w:styleId="17">
    <w:name w:val="Header 14pt Bold Centered"/>
    <w:basedOn w:val="1"/>
    <w:qFormat/>
    <w:uiPriority w:val="0"/>
    <w:pPr>
      <w:jc w:val="center"/>
    </w:pPr>
    <w:rPr>
      <w:b/>
      <w:sz w:val="2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2.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3</Pages>
  <Words>387</Words>
  <Characters>2206</Characters>
  <Lines>18</Lines>
  <Paragraphs>5</Paragraphs>
  <TotalTime>1</TotalTime>
  <ScaleCrop>false</ScaleCrop>
  <LinksUpToDate>false</LinksUpToDate>
  <CharactersWithSpaces>2588</CharactersWithSpaces>
  <Application>WPS Office_11.1.0.11294_F1E327BC-269C-435d-A152-05C5408002CA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2016-02-16T02:49:00Z</dcterms:created>
  <dc:creator>微软用户</dc:creator>
  <cp:lastModifiedBy>至鱼</cp:lastModifiedBy>
  <cp:lastPrinted>2019-05-13T03:13:00Z</cp:lastPrinted>
  <dcterms:modified xsi:type="dcterms:W3CDTF">2022-02-25T08:39:01Z</dcterms:modified>
  <cp:revision>30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2052-11.1.0.11294</vt:lpwstr>
  </property>
</Properties>
</file>