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2347"/>
        <w:gridCol w:w="1190"/>
        <w:gridCol w:w="178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河北宏远电力建设有限公司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EC：28.02.00;28.04.02;35.11.00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E：28.02.00;28.04.02;35.11.00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O：28.02.00;28.04.02;35.11.00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28.04.02,35.11.00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施工准备-材料设备进场-施工过程控制-分部分项工程验收-竣工预验收-竣工验收-工程交付-保修服务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关键过程及需要确认的过程及主要控制参数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质量关键过程（工序）： 方案审批、设备安装、工程施工、机电安装、过程检验、竣工验收等  ；相关控制参数名称：施工方案；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需要确认的过程（工序）：电力设施维修、输变电设施安装、电力设施安装、商砼浇筑、电缆护管定向穿越、焊接。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相关质量法律法规的要求及产品标准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 50300-2019《建筑工程施工质量验收统一标准》、GB/T 50375-2016 《建筑工程施工质量评价标准》、DL5009.3-2016 《电力建设安全工作规程  变电所部分》、《中华人民共和国环境保护法》、《中华人民共和国安全生产法》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135890</wp:posOffset>
                  </wp:positionV>
                  <wp:extent cx="990600" cy="4191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347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142240</wp:posOffset>
                  </wp:positionV>
                  <wp:extent cx="990600" cy="4191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78"/>
        <w:gridCol w:w="1310"/>
        <w:gridCol w:w="173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河北宏远电力建设有限公司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EC：28.02.00;28.04.02;35.11.00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E：28.02.00;28.04.02;35.11.00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de-DE" w:eastAsia="zh-CN" w:bidi="ar-SA"/>
              </w:rPr>
            </w:pPr>
            <w:r>
              <w:rPr>
                <w:b/>
                <w:sz w:val="20"/>
              </w:rPr>
              <w:t>O：28.02.00;28.04.02;35.11.00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28.02.00,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28.04.02,35.11.00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吉洁、周文廷、</w:t>
            </w: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施工准备-材料设备进场-施工过程控制-分部分项工程验收（隐蔽工程验收）-竣工预验收-竣工验收-工程交付-保修服务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固废排放、火灾事故的发生、粉尘排放、噪声排放，废弃物排放及噪声控制程序、消防控制程序、应急准备和响应控制程序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楷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 50300-2019《建筑工程施工质量验收统一标准》、GB/T 50375-2016 《建筑工程施工质量评价标准》、DL5009.3-2016 《电力建设安全工作规程  变电所部分》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2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15240</wp:posOffset>
                  </wp:positionV>
                  <wp:extent cx="755650" cy="604520"/>
                  <wp:effectExtent l="0" t="0" r="6350" b="5080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27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135255</wp:posOffset>
                  </wp:positionV>
                  <wp:extent cx="920115" cy="44323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</w:p>
        </w:tc>
        <w:tc>
          <w:tcPr>
            <w:tcW w:w="323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河北宏远电力建设有限公司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EC：28.02.00;28.04.02;35.11.00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E：28.02.00;28.04.02;35.11.00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de-DE" w:eastAsia="zh-CN" w:bidi="ar-SA"/>
              </w:rPr>
            </w:pPr>
            <w:r>
              <w:rPr>
                <w:b/>
                <w:sz w:val="20"/>
              </w:rPr>
              <w:t>O：28.02.00;28.04.02;35.11.00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28.02.00,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28.04.02,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吉洁、</w:t>
            </w: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施工准备-材料设备进场-施工过程控制-分部分项工程验收（隐蔽工程验收）-竣工预验收-竣工验收-工程交付-保修服务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火灾事故的发生、意外伤害、废气伤害，劳动防护用品控制程序、消防控制程序、应急准备和响应控制程序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GB 50300-2019《建筑工程施工质量验收统一标准》、GB/T 50375-2016 《建筑工程施工质量评价标准》、DL5009.3-2016 《电力建设安全工作规程  变电所部分》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95250</wp:posOffset>
                  </wp:positionV>
                  <wp:extent cx="946150" cy="482600"/>
                  <wp:effectExtent l="0" t="0" r="635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159385</wp:posOffset>
                  </wp:positionV>
                  <wp:extent cx="920115" cy="44323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F968C8"/>
    <w:rsid w:val="2C2C641D"/>
    <w:rsid w:val="3CA81B76"/>
    <w:rsid w:val="78A73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2022-02-25T07:54:30Z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2052-11.1.0.11294</vt:lpwstr>
  </property>
</Properties>
</file>