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91FA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B189D" w14:paraId="21A3377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718EAC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1F3AEA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天津市福德缘物业有限公司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C803F4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F08048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0728-2020-QEO-2022</w:t>
            </w:r>
            <w:bookmarkEnd w:id="1"/>
          </w:p>
        </w:tc>
      </w:tr>
      <w:tr w:rsidR="00AB189D" w14:paraId="1290152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D93AA8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501856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天津市津南区咸水沽镇聚兴道7号1号楼221-3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668DA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8D7F3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王家红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257517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ADD9B0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189D" w14:paraId="19C33945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C8793C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83D8F7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CB49A7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796E5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2E2EBA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6774C9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189D" w14:paraId="298026F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178C6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16FDCA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天津市东丽区津汉公路13999号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B6FAF7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6ABD4D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高树茂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911A10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45AC69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13312069169</w:t>
            </w:r>
            <w:bookmarkEnd w:id="6"/>
          </w:p>
        </w:tc>
      </w:tr>
      <w:tr w:rsidR="00AB189D" w14:paraId="02EE2E3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46331A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C75041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02C106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57DEB8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AC2598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CF1CA6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13312069169</w:t>
            </w:r>
            <w:bookmarkEnd w:id="7"/>
          </w:p>
        </w:tc>
      </w:tr>
      <w:tr w:rsidR="00AB189D" w14:paraId="1981587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66F4C7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6D6622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AB189D" w14:paraId="5A95B03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22BAF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0EBA13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AB189D" w14:paraId="65B6235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B9564D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D4ACE3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</w:t>
            </w:r>
          </w:p>
          <w:p w14:paraId="69D7129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E：物业管理所涉及场所的相关环境管理活动</w:t>
            </w:r>
          </w:p>
          <w:p w14:paraId="7AF009D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O：物业管理所涉及场所的相关职业健康安全管理活动</w:t>
            </w:r>
            <w:bookmarkEnd w:id="11"/>
          </w:p>
        </w:tc>
      </w:tr>
      <w:tr w:rsidR="00AB189D" w14:paraId="0D29B5D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775CCD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D403BF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448F66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E21A37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B87C73F" w14:textId="202C423A" w:rsidR="0052442F" w:rsidRDefault="003F77D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12F381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2B3158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4B4E81C3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1DD4F0E1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  <w:bookmarkEnd w:id="13"/>
          </w:p>
        </w:tc>
      </w:tr>
      <w:tr w:rsidR="00AB189D" w14:paraId="2E6873A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430D0B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FC4DD3F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AB189D" w14:paraId="2666BE0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29CF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70DD2B5" w14:textId="4CD14BAD" w:rsidR="0052442F" w:rsidRDefault="003F77D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有场所</w:t>
            </w:r>
          </w:p>
        </w:tc>
        <w:tc>
          <w:tcPr>
            <w:tcW w:w="1859" w:type="dxa"/>
            <w:gridSpan w:val="4"/>
            <w:vAlign w:val="center"/>
          </w:tcPr>
          <w:p w14:paraId="68595786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67F8D9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B189D" w14:paraId="4D640E1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E940D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0D2BE2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FD58534" w14:textId="14511101" w:rsidR="0052442F" w:rsidRDefault="003F77D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已抽样</w:t>
            </w:r>
          </w:p>
        </w:tc>
      </w:tr>
      <w:tr w:rsidR="00AB189D" w14:paraId="7661BCE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27D0E9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2A4FA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E1DF22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DDF944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548B7B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1BCE9B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75E92C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230D35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627EF7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51B949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E20E45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EE5866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AB189D" w14:paraId="23855C3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E9835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04530F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097371C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CE1C70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C9D0D3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00FECB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DF9E3B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6A1507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598206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81EB92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DB0C79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1E5797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B72B2D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A4484D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1A889D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9BDBCC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EFEE6F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3EE998B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B189D" w14:paraId="2315FED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E2F61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AAB1C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183297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FDB809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2E20FE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589F1E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8121FF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A60C93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E13A98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35A9CFE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645A20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865B3A5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0A9974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51CA26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68F4B0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23EC7F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D8A99A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4934D7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B3E5E99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2BFB84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00E159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75F6E43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B189D" w14:paraId="56E3158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DDD892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B189D" w14:paraId="41B4CA5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0BDA1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5EF53B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96A86D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6C3C24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F0094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450BE9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8ABA1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B5EDF9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B189D" w14:paraId="40913F8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FC383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A86CDC8" w14:textId="6A4726A7" w:rsidR="0052442F" w:rsidRDefault="003F77D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有多场所</w:t>
            </w:r>
          </w:p>
        </w:tc>
      </w:tr>
      <w:tr w:rsidR="00AB189D" w14:paraId="26B84C8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F3E2D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F64681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A1DFD51" w14:textId="77777777" w:rsidR="003F77D1" w:rsidRPr="003F77D1" w:rsidRDefault="00000000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3F77D1" w:rsidRPr="003F77D1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="003F77D1" w:rsidRPr="003F77D1">
              <w:rPr>
                <w:rFonts w:ascii="宋体" w:hAnsi="宋体" w:hint="eastAsia"/>
                <w:color w:val="000000"/>
                <w:sz w:val="24"/>
              </w:rPr>
              <w:tab/>
              <w:t>暂停恢复确认</w:t>
            </w:r>
          </w:p>
          <w:p w14:paraId="2B8BD329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管理层</w:t>
            </w:r>
          </w:p>
          <w:p w14:paraId="2E30915B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  <w:r w:rsidRPr="003F77D1">
              <w:rPr>
                <w:rFonts w:ascii="宋体" w:hAnsi="宋体"/>
                <w:color w:val="000000"/>
                <w:sz w:val="24"/>
              </w:rPr>
              <w:tab/>
              <w:t xml:space="preserve">Q:4.1/4.2/4.3/4.4/5.1/5.2/5.3/6.1/6.2/6.3/7.1.1/9.1.1/9.3/10.1/10.3 </w:t>
            </w:r>
          </w:p>
          <w:p w14:paraId="18451226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  <w:r w:rsidRPr="003F77D1">
              <w:rPr>
                <w:rFonts w:ascii="宋体" w:hAnsi="宋体"/>
                <w:color w:val="000000"/>
                <w:sz w:val="24"/>
              </w:rPr>
              <w:t>E:4.1/4.2/4.3/4.4/5.1/5.2/5.3/6.1.1/6.1.4/6.2/7.1/7.4/9.1.1/9.3/10.1/10.3</w:t>
            </w:r>
          </w:p>
          <w:p w14:paraId="2CD5F739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标准/规范/法规的执行情况、上次审核不符合项的验证、认证证书、标志的使用情况、投诉或事故、监督抽查情况、体系变动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组织及其环境；相关方的需求和希望；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lastRenderedPageBreak/>
              <w:t>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277A211F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</w:p>
          <w:p w14:paraId="13556CD2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管理部(含财务）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Q6.2/9.1.1/9.1.3</w:t>
            </w:r>
          </w:p>
          <w:p w14:paraId="4F3C5D80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  <w:r w:rsidRPr="003F77D1">
              <w:rPr>
                <w:rFonts w:ascii="宋体" w:hAnsi="宋体"/>
                <w:color w:val="000000"/>
                <w:sz w:val="24"/>
              </w:rPr>
              <w:t>ES6.2/6.1.2/6.1.3/9.1.1/9.1.2</w:t>
            </w:r>
          </w:p>
          <w:p w14:paraId="59DBCD97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S5.3/7.2/7.3/7.4/7.5/8.1/8.2/9.2/10.2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目标、方案；环境因素/危险源识别评价；合规义务；绩效的监视和测量；合规性评价；分析与评价</w:t>
            </w:r>
          </w:p>
          <w:p w14:paraId="606B0EBE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S:4.1/4.2/4.3/4.4/5.1/5.2/5.3/6.1.1/6.1.4/6.2/7.1/7.4/9.1.1/9.3/10.1/10.3</w:t>
            </w:r>
          </w:p>
          <w:p w14:paraId="062176A7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  <w:r w:rsidRPr="003F77D1">
              <w:rPr>
                <w:rFonts w:ascii="宋体" w:hAnsi="宋体"/>
                <w:color w:val="000000"/>
                <w:sz w:val="24"/>
              </w:rPr>
              <w:t>S:5.4</w:t>
            </w:r>
          </w:p>
          <w:p w14:paraId="4CD1A029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20FA2747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</w:p>
          <w:p w14:paraId="37C1953A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管理部(含财务）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Q:5.3/7.1.2/7.2/7.3/7.4/7.5/8.2/8.4/9.1.3/9.2/10.2</w:t>
            </w:r>
          </w:p>
          <w:p w14:paraId="1886A206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  <w:r w:rsidRPr="003F77D1">
              <w:rPr>
                <w:rFonts w:ascii="宋体" w:hAnsi="宋体"/>
                <w:color w:val="000000"/>
                <w:sz w:val="24"/>
              </w:rPr>
              <w:t>E:5.3/7.2/7.3/7.4/7.5/8.1/8.2/9.2/10.2</w:t>
            </w:r>
          </w:p>
          <w:p w14:paraId="00026C64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组织知识；人员；能力；意识；沟通；能力、培训和意识；信息交流、沟通参与和协商（员工代表）；文件化信息；文件和记录控制；运行控制；内部审核；事件、不合格和纠正措施；应急准备和响应</w:t>
            </w:r>
          </w:p>
          <w:p w14:paraId="7804F23F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项目部（含临时场所）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Q:5.3/6.1/6.2/7.1.3/7.1.4/7.1.5/7.1.6/8.1/8.3/8.5/8.6/8.7/9.1.2</w:t>
            </w:r>
          </w:p>
          <w:p w14:paraId="70CE4462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ES:5.3/6.1.2/6.1.3/6.2/7.1/8.1/8.2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环境因素/危险源识别评价；目标、方案；基础设施；运行环境；监视和测量资源；物业管理运行的策划和控制；运行的策划；更改控制；标识和可追溯性；产品防护；产品和服务的放行；不合格品的控制；应急准备和响应</w:t>
            </w:r>
          </w:p>
          <w:p w14:paraId="34226827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管理部(含财务）</w:t>
            </w:r>
          </w:p>
          <w:p w14:paraId="27026015" w14:textId="77777777" w:rsidR="003F77D1" w:rsidRPr="003F77D1" w:rsidRDefault="003F77D1" w:rsidP="003F77D1">
            <w:pPr>
              <w:rPr>
                <w:rFonts w:ascii="宋体" w:hAnsi="宋体" w:hint="eastAsia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>（继续审核）</w:t>
            </w: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Q:5.3/7.1.2/7.2/7.3/7.4/7.5/8.2/8.4/9.1.3/9.2/10.2</w:t>
            </w:r>
          </w:p>
          <w:p w14:paraId="212CDD26" w14:textId="77777777" w:rsidR="003F77D1" w:rsidRPr="003F77D1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  <w:r w:rsidRPr="003F77D1">
              <w:rPr>
                <w:rFonts w:ascii="宋体" w:hAnsi="宋体"/>
                <w:color w:val="000000"/>
                <w:sz w:val="24"/>
              </w:rPr>
              <w:t>E:5.3/7.2/7.3/7.4/7.5/8.1/8.2/9.2/10.2</w:t>
            </w:r>
          </w:p>
          <w:p w14:paraId="39F9CCA4" w14:textId="512CB446" w:rsidR="0052442F" w:rsidRDefault="003F77D1" w:rsidP="003F77D1">
            <w:pPr>
              <w:rPr>
                <w:rFonts w:ascii="宋体" w:hAnsi="宋体"/>
                <w:color w:val="000000"/>
                <w:sz w:val="24"/>
              </w:rPr>
            </w:pPr>
            <w:r w:rsidRPr="003F77D1">
              <w:rPr>
                <w:rFonts w:ascii="宋体" w:hAnsi="宋体" w:hint="eastAsia"/>
                <w:color w:val="000000"/>
                <w:sz w:val="24"/>
              </w:rPr>
              <w:tab/>
              <w:t>组织的岗位、职责权限；组织知识；人员；能力；意识；沟通；能力、培训和意识；信息交流、沟通参与和协商（员工代表）；文件化信息；文件和记录控制；运行控制；内部审核；事件、不合格和纠正措施；应急准备和响应</w:t>
            </w:r>
          </w:p>
          <w:p w14:paraId="3F2C6F5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B189D" w14:paraId="5A3FE47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75D7EF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8DB7C2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735C7A6" w14:textId="744DA2A8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F77D1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538CD9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F352DF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63066F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9EA171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484007C" w14:textId="1F30DD00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□保持    □待改进    □撤消    □暂停     </w:t>
            </w:r>
            <w:r w:rsidR="003F77D1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14:paraId="57133A9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7BB666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0B547C6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336108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C23F377" w14:textId="25BE6E50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F77D1">
              <w:rPr>
                <w:rFonts w:ascii="宋体" w:hAnsi="宋体" w:cs="宋体"/>
                <w:bCs/>
                <w:noProof/>
                <w:sz w:val="24"/>
              </w:rPr>
            </w:r>
            <w:r w:rsidR="003F77D1">
              <w:rPr>
                <w:rFonts w:ascii="宋体" w:hAnsi="宋体" w:cs="宋体"/>
                <w:bCs/>
                <w:sz w:val="24"/>
              </w:rPr>
              <w:pict w14:anchorId="1222AE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0.4pt;height:21.6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3F77D1">
              <w:rPr>
                <w:rFonts w:ascii="宋体" w:hAnsi="宋体" w:cs="宋体"/>
                <w:bCs/>
                <w:sz w:val="24"/>
              </w:rPr>
              <w:t>2022.8.28</w:t>
            </w:r>
          </w:p>
        </w:tc>
      </w:tr>
      <w:tr w:rsidR="00AB189D" w14:paraId="2182D6B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02C609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B189D" w14:paraId="1B96CF8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3737A4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027BD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FA490A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74E4BC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1BE0DD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3252D2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441C7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AA0883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B189D" w14:paraId="5B3D227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A4E35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B30E6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B189D" w14:paraId="63A7706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35F47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95096E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3B8C81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2E12DD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B189D" w14:paraId="07C685C5" w14:textId="77777777">
        <w:trPr>
          <w:trHeight w:val="578"/>
          <w:jc w:val="center"/>
        </w:trPr>
        <w:tc>
          <w:tcPr>
            <w:tcW w:w="1381" w:type="dxa"/>
          </w:tcPr>
          <w:p w14:paraId="298F480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CBFC8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4A2BC4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21DBA5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982B7E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6D6155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DFED26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3DA7AA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FA1471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93039B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A22A92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EBEF85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F49A83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B189D" w14:paraId="25D6238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60696D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B189D" w14:paraId="7DFB543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1EC9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F3118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9854A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99286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5388D7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5983A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19FD2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C12881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AB189D" w14:paraId="4D3A5CB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DDA79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174144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B189D" w14:paraId="4EFE250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30343B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4A045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9592A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6275BE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B189D" w14:paraId="17D352F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6DE810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1082E4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1E419A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6B82C6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28C290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60E176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5A4B6E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B0A097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B193D7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258036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586717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1BB91D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3D5B02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123D0D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60E7CAC" w14:textId="77777777" w:rsidR="0052442F" w:rsidRDefault="00000000">
      <w:pPr>
        <w:pStyle w:val="a0"/>
        <w:ind w:firstLine="480"/>
        <w:rPr>
          <w:bCs/>
          <w:sz w:val="24"/>
        </w:rPr>
      </w:pPr>
    </w:p>
    <w:p w14:paraId="24D1CCC5" w14:textId="77777777" w:rsidR="0052442F" w:rsidRDefault="00000000">
      <w:pPr>
        <w:pStyle w:val="a0"/>
        <w:ind w:firstLine="480"/>
        <w:rPr>
          <w:bCs/>
          <w:sz w:val="24"/>
        </w:rPr>
      </w:pPr>
    </w:p>
    <w:p w14:paraId="1FA965D4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2EF0" w14:textId="77777777" w:rsidR="005800E6" w:rsidRDefault="005800E6">
      <w:r>
        <w:separator/>
      </w:r>
    </w:p>
  </w:endnote>
  <w:endnote w:type="continuationSeparator" w:id="0">
    <w:p w14:paraId="24DC31C1" w14:textId="77777777" w:rsidR="005800E6" w:rsidRDefault="0058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E570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7650" w14:textId="77777777" w:rsidR="005800E6" w:rsidRDefault="005800E6">
      <w:r>
        <w:separator/>
      </w:r>
    </w:p>
  </w:footnote>
  <w:footnote w:type="continuationSeparator" w:id="0">
    <w:p w14:paraId="5E5D8F33" w14:textId="77777777" w:rsidR="005800E6" w:rsidRDefault="0058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974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ED938D2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DA9FE2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C85AF8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D87C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E658D9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89D"/>
    <w:rsid w:val="003F77D1"/>
    <w:rsid w:val="005800E6"/>
    <w:rsid w:val="00AB1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CC4485"/>
  <w15:docId w15:val="{F090FB64-2707-43F0-882E-F9FFF7F7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596</Words>
  <Characters>3402</Characters>
  <Application>Microsoft Office Word</Application>
  <DocSecurity>0</DocSecurity>
  <Lines>28</Lines>
  <Paragraphs>7</Paragraphs>
  <ScaleCrop>false</ScaleCrop>
  <Company>微软中国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2022-08-27T05:57:00Z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