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1338-2021-EO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14"/>
        <w:gridCol w:w="2459"/>
        <w:gridCol w:w="31"/>
        <w:gridCol w:w="1306"/>
        <w:gridCol w:w="330"/>
        <w:gridCol w:w="854"/>
        <w:gridCol w:w="516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5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河北大亚橡塑制品有限公司</w:t>
            </w:r>
            <w:bookmarkEnd w:id="1"/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吉洁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5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5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911311816857462503</w:t>
            </w:r>
            <w:bookmarkEnd w:id="4"/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</w:t>
            </w:r>
            <w:bookmarkStart w:id="6" w:name="QJ勾选"/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9" w:name="体系人数"/>
            <w:r>
              <w:rPr>
                <w:sz w:val="22"/>
                <w:szCs w:val="22"/>
              </w:rPr>
              <w:t>E:60,O:60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8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0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1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2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3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8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gridSpan w:val="2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4" w:name="组织名称Add1"/>
            <w:r>
              <w:rPr>
                <w:rFonts w:hint="eastAsia"/>
                <w:sz w:val="22"/>
                <w:szCs w:val="22"/>
              </w:rPr>
              <w:t>河北大亚橡塑制品有限公司</w:t>
            </w:r>
            <w:bookmarkEnd w:id="14"/>
          </w:p>
        </w:tc>
        <w:tc>
          <w:tcPr>
            <w:tcW w:w="5013" w:type="dxa"/>
            <w:gridSpan w:val="6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5" w:name="审核范围"/>
            <w:r>
              <w:rPr>
                <w:sz w:val="22"/>
                <w:szCs w:val="22"/>
              </w:rPr>
              <w:t>E：胶辊（钢辊）及其配套橡胶件的生产所涉及场所的相关环境管理活动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O：胶辊（钢辊）及其配套橡胶件的生产所涉及场所的相关职业健康安全管理活动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6" w:name="注册地址"/>
            <w:r>
              <w:rPr>
                <w:rFonts w:hint="eastAsia"/>
                <w:sz w:val="22"/>
                <w:szCs w:val="22"/>
                <w:lang w:val="en-GB"/>
              </w:rPr>
              <w:t>衡水市冀州区滏阳西路1368号</w:t>
            </w:r>
            <w:bookmarkEnd w:id="16"/>
          </w:p>
        </w:tc>
        <w:tc>
          <w:tcPr>
            <w:tcW w:w="5013" w:type="dxa"/>
            <w:gridSpan w:val="6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7" w:name="办公地址"/>
            <w:r>
              <w:rPr>
                <w:rFonts w:hint="eastAsia"/>
                <w:sz w:val="22"/>
                <w:szCs w:val="22"/>
                <w:lang w:val="en-GB"/>
              </w:rPr>
              <w:t>衡水市冀州区滏阳西路1368号</w:t>
            </w:r>
            <w:bookmarkEnd w:id="17"/>
          </w:p>
        </w:tc>
        <w:tc>
          <w:tcPr>
            <w:tcW w:w="5013" w:type="dxa"/>
            <w:gridSpan w:val="6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gridSpan w:val="2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Hebei Daya rubber and plastic products Co., Ltd</w:t>
            </w: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Relevant environmental management activities of places involved in the production of rubber rollers (steel rollers) and their supporting rubber parts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gridSpan w:val="2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No.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1368 Fuyang West Road, Jizhou District, Hengshui City</w:t>
            </w:r>
          </w:p>
        </w:tc>
        <w:tc>
          <w:tcPr>
            <w:tcW w:w="1337" w:type="dxa"/>
            <w:gridSpan w:val="2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Relevant occupational health and safety management activities in places involved in the production of rubber rollers (steel rollers) and their supporting rubber parts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No.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1368 Fuyang West Road, Jizhou District, Hengshui City</w:t>
            </w:r>
          </w:p>
        </w:tc>
        <w:tc>
          <w:tcPr>
            <w:tcW w:w="1337" w:type="dxa"/>
            <w:gridSpan w:val="2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676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962" w:type="dxa"/>
            <w:gridSpan w:val="9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962" w:type="dxa"/>
            <w:gridSpan w:val="9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249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  <w:lang w:val="en-GB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签章</w:t>
            </w:r>
          </w:p>
        </w:tc>
        <w:tc>
          <w:tcPr>
            <w:tcW w:w="249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  <w:lang w:val="en-GB"/>
              </w:rPr>
            </w:pPr>
          </w:p>
        </w:tc>
        <w:tc>
          <w:tcPr>
            <w:tcW w:w="249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审核组长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  <w:lang w:val="en-GB"/>
              </w:rPr>
            </w:pPr>
            <w:r>
              <w:rPr>
                <w:rFonts w:hint="eastAsia"/>
                <w:sz w:val="22"/>
                <w:szCs w:val="18"/>
              </w:rPr>
              <w:t>签字</w:t>
            </w:r>
          </w:p>
        </w:tc>
        <w:tc>
          <w:tcPr>
            <w:tcW w:w="2492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49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日期</w:t>
            </w:r>
          </w:p>
        </w:tc>
        <w:tc>
          <w:tcPr>
            <w:tcW w:w="249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  <w:lang w:val="en-GB"/>
              </w:rPr>
            </w:pPr>
          </w:p>
        </w:tc>
        <w:tc>
          <w:tcPr>
            <w:tcW w:w="249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日期</w:t>
            </w:r>
          </w:p>
        </w:tc>
        <w:tc>
          <w:tcPr>
            <w:tcW w:w="2492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  <w:lang w:val="en-GB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rFonts w:hint="eastAsia" w:eastAsia="宋体"/>
          <w:b/>
          <w:color w:val="000000" w:themeColor="text1"/>
          <w:sz w:val="18"/>
          <w:szCs w:val="18"/>
          <w:lang w:val="en-GB" w:eastAsia="zh-CN"/>
        </w:rPr>
      </w:pPr>
      <w:bookmarkStart w:id="18" w:name="_GoBack"/>
      <w:bookmarkEnd w:id="18"/>
      <w:r>
        <w:rPr>
          <w:rFonts w:hint="eastAsia" w:eastAsia="宋体"/>
          <w:b/>
          <w:color w:val="000000" w:themeColor="text1"/>
          <w:sz w:val="18"/>
          <w:szCs w:val="18"/>
          <w:lang w:val="en-GB" w:eastAsia="zh-CN"/>
        </w:rPr>
        <w:drawing>
          <wp:inline distT="0" distB="0" distL="114300" distR="114300">
            <wp:extent cx="6054725" cy="8853805"/>
            <wp:effectExtent l="0" t="0" r="3175" b="10795"/>
            <wp:docPr id="1" name="图片 1" descr="新文档 2022-01-02 15.02.24_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1-02 15.02.24_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54725" cy="885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0BF4155"/>
    <w:rsid w:val="781959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2</TotalTime>
  <ScaleCrop>false</ScaleCrop>
  <LinksUpToDate>false</LinksUpToDate>
  <CharactersWithSpaces>2588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至鱼</cp:lastModifiedBy>
  <cp:lastPrinted>2019-05-13T03:13:00Z</cp:lastPrinted>
  <dcterms:modified xsi:type="dcterms:W3CDTF">2022-01-03T12:51:00Z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2052-11.1.0.11194</vt:lpwstr>
  </property>
</Properties>
</file>