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0009-2021-Q-2021</w:t>
      </w:r>
      <w:bookmarkEnd w:id="0"/>
    </w:p>
    <w:p>
      <w:pPr>
        <w:jc w:val="center"/>
        <w:rPr>
          <w:sz w:val="32"/>
          <w:szCs w:val="32"/>
        </w:rPr>
      </w:pP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2398395</wp:posOffset>
            </wp:positionH>
            <wp:positionV relativeFrom="paragraph">
              <wp:posOffset>180975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天津萨哈林进出口贸易有限责任公司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天津萨哈林进出口贸易有限责任公司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天津市河西区黑牛城道南侧四信里11-173号底商</w:t>
            </w:r>
          </w:p>
        </w:tc>
        <w:tc>
          <w:tcPr>
            <w:tcW w:w="1242" w:type="dxa"/>
            <w:vMerge w:val="restart"/>
            <w:vAlign w:val="center"/>
          </w:tcPr>
          <w:p>
            <w:r>
              <w:rPr>
                <w:rFonts w:hint="eastAsia"/>
              </w:rPr>
              <w:t>邮编</w:t>
            </w:r>
          </w:p>
        </w:tc>
        <w:tc>
          <w:tcPr>
            <w:tcW w:w="1771" w:type="dxa"/>
            <w:vAlign w:val="top"/>
          </w:tcPr>
          <w:p>
            <w:r>
              <w:t>300210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天津市河西区黑牛城道南侧四信里11-173号底商</w:t>
            </w:r>
          </w:p>
        </w:tc>
        <w:tc>
          <w:tcPr>
            <w:tcW w:w="1242" w:type="dxa"/>
            <w:vMerge w:val="continue"/>
            <w:vAlign w:val="center"/>
          </w:tcPr>
          <w:p/>
        </w:tc>
        <w:tc>
          <w:tcPr>
            <w:tcW w:w="1771" w:type="dxa"/>
            <w:vAlign w:val="top"/>
          </w:tcPr>
          <w:p>
            <w:r>
              <w:t>300210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王磊</w:t>
            </w:r>
          </w:p>
        </w:tc>
        <w:tc>
          <w:tcPr>
            <w:tcW w:w="1313" w:type="dxa"/>
            <w:vAlign w:val="center"/>
          </w:tcPr>
          <w:p>
            <w:r>
              <w:rPr>
                <w:rFonts w:hint="eastAsia"/>
              </w:rPr>
              <w:t>电话.</w:t>
            </w:r>
          </w:p>
        </w:tc>
        <w:tc>
          <w:tcPr>
            <w:tcW w:w="2180" w:type="dxa"/>
            <w:vAlign w:val="center"/>
          </w:tcPr>
          <w:p>
            <w:r>
              <w:t>13439985511</w:t>
            </w:r>
          </w:p>
        </w:tc>
        <w:tc>
          <w:tcPr>
            <w:tcW w:w="1242" w:type="dxa"/>
            <w:vAlign w:val="center"/>
          </w:tcPr>
          <w:p>
            <w:r>
              <w:rPr>
                <w:rFonts w:hint="eastAsia"/>
              </w:rPr>
              <w:t>传真</w:t>
            </w:r>
          </w:p>
        </w:tc>
        <w:tc>
          <w:tcPr>
            <w:tcW w:w="1771" w:type="dxa"/>
            <w:vAlign w:val="top"/>
          </w:tcPr>
          <w:p>
            <w:r>
              <w:t>022-28228567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杨李强</w:t>
            </w:r>
          </w:p>
        </w:tc>
        <w:tc>
          <w:tcPr>
            <w:tcW w:w="1313" w:type="dxa"/>
            <w:vAlign w:val="center"/>
          </w:tcPr>
          <w:p>
            <w:r>
              <w:rPr>
                <w:rFonts w:hint="eastAsia"/>
              </w:rPr>
              <w:t>管理者代表</w:t>
            </w:r>
          </w:p>
        </w:tc>
        <w:tc>
          <w:tcPr>
            <w:tcW w:w="2180" w:type="dxa"/>
            <w:vAlign w:val="top"/>
          </w:tcPr>
          <w:p>
            <w:r>
              <w:t>杨李强</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rPr>
            </w:pPr>
          </w:p>
          <w:p>
            <w:pPr>
              <w:rPr>
                <w:rFonts w:hint="eastAsia"/>
                <w:color w:val="000000"/>
              </w:rPr>
            </w:pPr>
            <w:r>
              <w:rPr>
                <w:rFonts w:hint="eastAsia"/>
                <w:color w:val="000000"/>
              </w:rPr>
              <w:t>客户下订单→采购→</w:t>
            </w:r>
            <w:r>
              <w:rPr>
                <w:rFonts w:hint="eastAsia"/>
                <w:color w:val="000000"/>
                <w:lang w:val="en-US" w:eastAsia="zh-CN"/>
              </w:rPr>
              <w:t>检验</w:t>
            </w:r>
            <w:r>
              <w:rPr>
                <w:rFonts w:hint="eastAsia"/>
                <w:color w:val="000000"/>
              </w:rPr>
              <w:t>→</w:t>
            </w:r>
            <w:r>
              <w:rPr>
                <w:rFonts w:hint="eastAsia"/>
                <w:color w:val="000000"/>
                <w:lang w:val="en-US" w:eastAsia="zh-CN"/>
              </w:rPr>
              <w:t>入库</w:t>
            </w:r>
            <w:r>
              <w:rPr>
                <w:rFonts w:hint="eastAsia"/>
                <w:color w:val="000000"/>
              </w:rPr>
              <w:t>→交付→售后服务</w:t>
            </w:r>
          </w:p>
          <w:p>
            <w:pPr>
              <w:pStyle w:val="2"/>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925"/>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2021年12月27日 上午至2021年12月27日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vAlign w:val="top"/>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vAlign w:val="top"/>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FF"/>
                <w:kern w:val="0"/>
                <w:lang w:eastAsia="zh-CN"/>
              </w:rPr>
              <w:t>☑</w:t>
            </w:r>
            <w:r>
              <w:rPr>
                <w:rFonts w:hint="eastAsia" w:ascii="宋体" w:hAnsi="宋体" w:cs="宋体"/>
                <w:color w:val="0000FF"/>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审核类型</w:t>
            </w:r>
          </w:p>
        </w:tc>
        <w:tc>
          <w:tcPr>
            <w:tcW w:w="7831" w:type="dxa"/>
            <w:gridSpan w:val="3"/>
            <w:tcMar>
              <w:left w:w="113" w:type="dxa"/>
            </w:tcMar>
            <w:vAlign w:val="top"/>
          </w:tcPr>
          <w:p>
            <w:bookmarkStart w:id="6" w:name="二阶段勾选"/>
            <w:r>
              <w:rPr>
                <w:rFonts w:hint="eastAsia"/>
              </w:rPr>
              <w:t>□</w:t>
            </w:r>
            <w:bookmarkEnd w:id="6"/>
            <w:r>
              <w:rPr>
                <w:rFonts w:hint="eastAsia"/>
              </w:rPr>
              <w:t>初审二阶段</w:t>
            </w:r>
            <w:bookmarkStart w:id="7" w:name="监督勾选Add1"/>
            <w:r>
              <w:rPr>
                <w:rFonts w:hint="eastAsia"/>
              </w:rPr>
              <w:t>■</w:t>
            </w:r>
            <w:bookmarkEnd w:id="7"/>
            <w:r>
              <w:rPr>
                <w:rFonts w:hint="eastAsia"/>
              </w:rPr>
              <w:t>监督第</w:t>
            </w:r>
            <w:bookmarkStart w:id="8" w:name="监督次数"/>
            <w:r>
              <w:rPr>
                <w:rFonts w:hint="eastAsia"/>
              </w:rPr>
              <w:t>一</w:t>
            </w:r>
            <w:bookmarkEnd w:id="8"/>
            <w:r>
              <w:rPr>
                <w:rFonts w:hint="eastAsia"/>
              </w:rPr>
              <w:t>次监督审核</w:t>
            </w:r>
            <w:bookmarkStart w:id="9" w:name="再认证勾选"/>
            <w:r>
              <w:rPr>
                <w:rFonts w:hint="eastAsia"/>
              </w:rPr>
              <w:t>□</w:t>
            </w:r>
            <w:bookmarkEnd w:id="9"/>
            <w:r>
              <w:rPr>
                <w:rFonts w:hint="eastAsia"/>
              </w:rPr>
              <w:t>再认证</w:t>
            </w:r>
            <w:bookmarkStart w:id="10" w:name="扩项勾选Add1"/>
            <w:r>
              <w:rPr>
                <w:rFonts w:hint="eastAsia"/>
              </w:rPr>
              <w:t>□</w:t>
            </w:r>
            <w:bookmarkEnd w:id="1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r>
              <w:rPr>
                <w:rFonts w:hint="eastAsia"/>
              </w:rPr>
              <w:t>审核范围</w:t>
            </w:r>
          </w:p>
          <w:p/>
        </w:tc>
        <w:tc>
          <w:tcPr>
            <w:tcW w:w="5667" w:type="dxa"/>
            <w:gridSpan w:val="3"/>
            <w:vMerge w:val="restart"/>
            <w:vAlign w:val="center"/>
          </w:tcPr>
          <w:p>
            <w:r>
              <w:rPr>
                <w:rFonts w:hint="eastAsia" w:ascii="宋体" w:hAnsi="宋体" w:cs="宋体"/>
                <w:color w:val="000000"/>
                <w:kern w:val="0"/>
                <w:szCs w:val="21"/>
              </w:rPr>
              <w:t>许可范围内预包装海参、散装海参的销售（含冷藏冷冻海参）</w:t>
            </w:r>
          </w:p>
        </w:tc>
        <w:tc>
          <w:tcPr>
            <w:tcW w:w="317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67" w:type="dxa"/>
            <w:gridSpan w:val="3"/>
            <w:vMerge w:val="continue"/>
            <w:vAlign w:val="center"/>
          </w:tcPr>
          <w:p/>
        </w:tc>
        <w:tc>
          <w:tcPr>
            <w:tcW w:w="3173" w:type="dxa"/>
            <w:vAlign w:val="center"/>
          </w:tcPr>
          <w:p>
            <w: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lang w:val="en-US" w:eastAsia="zh-CN"/>
              </w:rPr>
            </w:pPr>
            <w:r>
              <w:rPr>
                <w:rFonts w:hint="eastAsia"/>
                <w:lang w:val="en-US" w:eastAsia="zh-CN"/>
              </w:rPr>
              <w:t xml:space="preserve"> 2020年7月10日</w:t>
            </w:r>
          </w:p>
        </w:tc>
        <w:tc>
          <w:tcPr>
            <w:tcW w:w="1925" w:type="dxa"/>
            <w:vAlign w:val="center"/>
          </w:tcPr>
          <w:p>
            <w:r>
              <w:rPr>
                <w:rFonts w:hint="eastAsia"/>
              </w:rPr>
              <w:t>管理体系运行已超过3个月</w:t>
            </w:r>
          </w:p>
        </w:tc>
        <w:tc>
          <w:tcPr>
            <w:tcW w:w="3173"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val="en-US" w:eastAsia="zh-CN"/>
              </w:rPr>
            </w:pPr>
            <w:r>
              <w:rPr>
                <w:rFonts w:hint="eastAsia"/>
                <w:lang w:val="en-US" w:eastAsia="zh-CN"/>
              </w:rPr>
              <w:t xml:space="preserve"> </w:t>
            </w:r>
          </w:p>
        </w:tc>
        <w:tc>
          <w:tcPr>
            <w:tcW w:w="1925" w:type="dxa"/>
            <w:vAlign w:val="center"/>
          </w:tcPr>
          <w:p>
            <w:r>
              <w:rPr>
                <w:rFonts w:hint="eastAsia"/>
              </w:rPr>
              <w:t>认证证书有效期</w:t>
            </w:r>
          </w:p>
          <w:p>
            <w:r>
              <w:rPr>
                <w:rFonts w:hint="eastAsia"/>
              </w:rPr>
              <w:t>（初审除外）</w:t>
            </w:r>
          </w:p>
        </w:tc>
        <w:tc>
          <w:tcPr>
            <w:tcW w:w="3173" w:type="dxa"/>
            <w:vAlign w:val="center"/>
          </w:tcP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keepNext w:val="0"/>
              <w:keepLines w:val="0"/>
              <w:widowControl/>
              <w:suppressLineNumbers w:val="0"/>
              <w:jc w:val="left"/>
            </w:pPr>
            <w:bookmarkStart w:id="11" w:name="注册地址"/>
            <w:r>
              <w:rPr>
                <w:rFonts w:hint="eastAsia" w:ascii="宋体" w:hAnsi="宋体" w:cs="宋体"/>
                <w:color w:val="000000"/>
                <w:kern w:val="0"/>
                <w:szCs w:val="21"/>
              </w:rPr>
              <w:t>天津萨哈林进出口贸易有限责任公司</w:t>
            </w:r>
            <w:r>
              <w:rPr>
                <w:rFonts w:hint="eastAsia" w:ascii="宋体" w:hAnsi="宋体" w:cs="宋体"/>
                <w:color w:val="000000"/>
                <w:kern w:val="0"/>
                <w:szCs w:val="21"/>
                <w:lang w:val="en-US" w:eastAsia="zh-CN"/>
              </w:rPr>
              <w:t>/</w:t>
            </w:r>
            <w:bookmarkEnd w:id="11"/>
            <w:r>
              <w:rPr>
                <w:rFonts w:hint="eastAsia" w:ascii="宋体" w:hAnsi="宋体" w:cs="宋体"/>
                <w:color w:val="000000"/>
                <w:kern w:val="0"/>
                <w:szCs w:val="21"/>
              </w:rPr>
              <w:t>天津市河西区黑牛城道南侧四信里11-173号底商</w:t>
            </w:r>
          </w:p>
          <w:p>
            <w:pPr>
              <w:keepNext w:val="0"/>
              <w:keepLines w:val="0"/>
              <w:widowControl/>
              <w:suppressLineNumbers w:val="0"/>
              <w:jc w:val="left"/>
              <w:rPr>
                <w:lang w:val="de-DE" w:eastAsia="ja-JP"/>
              </w:rPr>
            </w:pPr>
          </w:p>
        </w:tc>
        <w:tc>
          <w:tcPr>
            <w:tcW w:w="2267" w:type="dxa"/>
          </w:tcPr>
          <w:p>
            <w:pPr>
              <w:rPr>
                <w:rFonts w:hint="eastAsia" w:eastAsia="宋体"/>
                <w:lang w:val="en-US" w:eastAsia="zh-CN"/>
              </w:rPr>
            </w:pPr>
            <w:r>
              <w:rPr>
                <w:rFonts w:hint="eastAsia" w:ascii="宋体" w:hAnsi="宋体" w:cs="宋体"/>
                <w:color w:val="000000"/>
                <w:kern w:val="0"/>
                <w:szCs w:val="21"/>
              </w:rPr>
              <w:t>天津市河西区黑牛城道南侧四信里11-173号底商</w:t>
            </w:r>
          </w:p>
        </w:tc>
        <w:tc>
          <w:tcPr>
            <w:tcW w:w="571" w:type="dxa"/>
            <w:vAlign w:val="center"/>
          </w:tcPr>
          <w:p>
            <w:pPr>
              <w:rPr>
                <w:rFonts w:hint="default" w:eastAsia="宋体"/>
                <w:lang w:val="en-US" w:eastAsia="zh-CN"/>
              </w:rPr>
            </w:pPr>
            <w:r>
              <w:rPr>
                <w:rFonts w:hint="eastAsia"/>
                <w:lang w:val="en-US" w:eastAsia="zh-CN"/>
              </w:rPr>
              <w:t>8</w:t>
            </w:r>
          </w:p>
        </w:tc>
        <w:tc>
          <w:tcPr>
            <w:tcW w:w="2803" w:type="dxa"/>
            <w:vAlign w:val="center"/>
          </w:tcPr>
          <w:p>
            <w:pPr>
              <w:rPr>
                <w:lang w:eastAsia="ja-JP"/>
              </w:rPr>
            </w:pPr>
            <w:r>
              <w:rPr>
                <w:rFonts w:hint="eastAsia" w:ascii="宋体" w:hAnsi="宋体" w:cs="宋体"/>
                <w:color w:val="000000"/>
                <w:kern w:val="0"/>
                <w:szCs w:val="21"/>
              </w:rPr>
              <w:t>许可范围内预包装海参、散装海参的销售（含冷藏冷冻海参）</w:t>
            </w:r>
            <w:bookmarkStart w:id="16" w:name="_GoBack"/>
            <w:bookmarkEnd w:id="16"/>
          </w:p>
        </w:tc>
        <w:tc>
          <w:tcPr>
            <w:tcW w:w="669" w:type="dxa"/>
            <w:vAlign w:val="center"/>
          </w:tcPr>
          <w:p>
            <w:pPr>
              <w:rPr>
                <w:lang w:eastAsia="ja-JP"/>
              </w:rPr>
            </w:pPr>
            <w:bookmarkStart w:id="12" w:name="审核依据"/>
            <w:r>
              <w:rPr>
                <w:rFonts w:hint="eastAsia" w:ascii="宋体" w:hAnsi="宋体"/>
                <w:snapToGrid w:val="0"/>
                <w:color w:val="000000"/>
                <w:kern w:val="0"/>
                <w:sz w:val="18"/>
                <w:szCs w:val="21"/>
              </w:rPr>
              <w:t>GB/T19001-2016/ISO9001:2015</w:t>
            </w:r>
            <w:bookmarkEnd w:id="12"/>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3" w:name="Q勾选Add2"/>
            <w:r>
              <w:rPr>
                <w:rFonts w:hint="eastAsia"/>
              </w:rPr>
              <w:t>■</w:t>
            </w:r>
            <w:bookmarkEnd w:id="1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4" w:name="E勾选Add2"/>
            <w:r>
              <w:rPr>
                <w:rFonts w:hint="eastAsia"/>
              </w:rPr>
              <w:t>□</w:t>
            </w:r>
            <w:bookmarkEnd w:id="1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5" w:name="S勾选Add2"/>
            <w:r>
              <w:rPr>
                <w:rFonts w:hint="eastAsia"/>
              </w:rPr>
              <w:t>□</w:t>
            </w:r>
            <w:bookmarkEnd w:id="1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w:char="00A8"/>
            </w:r>
            <w:r>
              <w:rPr>
                <w:rFonts w:hint="eastAsia"/>
              </w:rPr>
              <w:t>推荐保持认证注册(</w:t>
            </w:r>
            <w:r>
              <w:rPr>
                <w:rFonts w:hint="eastAsia"/>
              </w:rPr>
              <w:sym w:font="Wingdings" w:char="00A8"/>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2021年</w:t>
            </w:r>
            <w:r>
              <w:rPr>
                <w:rFonts w:hint="eastAsia" w:ascii="宋体"/>
                <w:b/>
                <w:color w:val="auto"/>
                <w:szCs w:val="21"/>
                <w:lang w:val="en-US" w:eastAsia="zh-CN"/>
              </w:rPr>
              <w:t>12</w:t>
            </w:r>
            <w:r>
              <w:rPr>
                <w:rFonts w:hint="eastAsia" w:ascii="宋体"/>
                <w:b/>
                <w:color w:val="auto"/>
                <w:szCs w:val="21"/>
              </w:rPr>
              <w:t>月</w:t>
            </w:r>
            <w:r>
              <w:rPr>
                <w:rFonts w:hint="eastAsia" w:ascii="宋体"/>
                <w:b/>
                <w:color w:val="auto"/>
                <w:szCs w:val="21"/>
                <w:lang w:val="en-US" w:eastAsia="zh-CN"/>
              </w:rPr>
              <w:t>27</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w:t>
            </w:r>
            <w:r>
              <w:rPr>
                <w:rFonts w:ascii="宋体" w:hAnsi="宋体" w:cs="宋体"/>
                <w:color w:val="000000"/>
                <w:kern w:val="0"/>
                <w:szCs w:val="21"/>
              </w:rPr>
              <w:t>节能窑炉的设计；节能窑炉、保温材料的销售</w:t>
            </w:r>
          </w:p>
          <w:p>
            <w:pPr>
              <w:shd w:val="clear" w:color="auto" w:fill="C7DAF1" w:themeFill="text2" w:themeFillTint="32"/>
              <w:rPr>
                <w:rFonts w:hint="default" w:eastAsia="宋体"/>
                <w:lang w:val="en-US" w:eastAsia="zh-CN"/>
              </w:rPr>
            </w:pPr>
            <w:r>
              <w:rPr>
                <w:rFonts w:hint="eastAsia"/>
              </w:rPr>
              <w:t>对QMS的适用性（详见第一条款不适用条款和理由说明）：</w:t>
            </w:r>
            <w:r>
              <w:rPr>
                <w:rFonts w:hint="eastAsia"/>
                <w:lang w:val="en-US" w:eastAsia="zh-CN"/>
              </w:rPr>
              <w:t>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rPr>
            </w:pPr>
            <w:r>
              <w:rPr>
                <w:rFonts w:hint="eastAsia"/>
              </w:rPr>
              <w:t>科学领先，顾客满意，持续改进，行业领先，质量一流，服务一流。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内部管理风险</w:t>
                  </w:r>
                </w:p>
              </w:tc>
              <w:tc>
                <w:tcPr>
                  <w:tcW w:w="3965" w:type="dxa"/>
                </w:tcPr>
                <w:p>
                  <w:pPr>
                    <w:shd w:val="clear" w:color="auto" w:fill="C7DAF1" w:themeFill="text2" w:themeFillTint="32"/>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内部人员管理风险</w:t>
                  </w:r>
                </w:p>
              </w:tc>
              <w:tc>
                <w:tcPr>
                  <w:tcW w:w="3965" w:type="dxa"/>
                </w:tcPr>
                <w:p>
                  <w:pPr>
                    <w:shd w:val="clear" w:color="auto" w:fill="C7DAF1" w:themeFill="text2" w:themeFillTint="32"/>
                  </w:pPr>
                  <w:r>
                    <w:rPr>
                      <w:rFonts w:hint="eastAsia"/>
                    </w:rPr>
                    <w:t>人员招聘和培训</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内部信息化文件管理风险</w:t>
                  </w:r>
                </w:p>
              </w:tc>
              <w:tc>
                <w:tcPr>
                  <w:tcW w:w="3965" w:type="dxa"/>
                </w:tcPr>
                <w:p>
                  <w:pPr>
                    <w:shd w:val="clear" w:color="auto" w:fill="C7DAF1" w:themeFill="text2" w:themeFillTint="32"/>
                  </w:pPr>
                  <w:r>
                    <w:rPr>
                      <w:rFonts w:hint="eastAsia"/>
                    </w:rPr>
                    <w:t>失效文件及时回收销毁</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外部顾客监视和测量风险</w:t>
                  </w:r>
                </w:p>
              </w:tc>
              <w:tc>
                <w:tcPr>
                  <w:tcW w:w="3965" w:type="dxa"/>
                </w:tcPr>
                <w:p>
                  <w:pPr>
                    <w:shd w:val="clear" w:color="auto" w:fill="C7DA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项目验收合格率≥98%</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lang w:val="en-US" w:eastAsia="zh-CN"/>
                    </w:rPr>
                    <w:t>验收合格数量</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验收</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销售</w:t>
                  </w:r>
                  <w:r>
                    <w:rPr>
                      <w:lang w:val="en-GB"/>
                    </w:rPr>
                    <w:t>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w:t>
                  </w:r>
                  <w:r>
                    <w:rPr>
                      <w:lang w:val="en-GB"/>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8</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合同履行率100%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合同评审数量/</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销售</w:t>
                  </w:r>
                  <w:r>
                    <w:rPr>
                      <w:lang w:val="en-GB"/>
                    </w:rPr>
                    <w:t>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rPr>
              <w:t>平方米；生产车间</w:t>
            </w:r>
            <w:r>
              <w:rPr>
                <w:rFonts w:hint="eastAsia"/>
                <w:u w:val="single"/>
              </w:rPr>
              <w:t xml:space="preserve"> 0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电话，电脑、打印机、复印机、空调、办公桌椅等</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sym w:font="Wingdings" w:char="00FE"/>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olor w:val="0000FF"/>
                <w:u w:val="single"/>
              </w:rPr>
              <w:t xml:space="preserve">  </w:t>
            </w:r>
            <w:r>
              <w:rPr>
                <w:rFonts w:hint="eastAsia"/>
                <w:color w:val="0000FF"/>
                <w:u w:val="single"/>
                <w:lang w:val="en-US" w:eastAsia="zh-CN"/>
              </w:rPr>
              <w:t>电子秤</w:t>
            </w:r>
            <w:r>
              <w:rPr>
                <w:rFonts w:hint="eastAsia"/>
                <w:color w:val="0000FF"/>
                <w:u w:val="single"/>
              </w:rPr>
              <w:t xml:space="preserve">  </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ascii="Wingdings" w:hAnsi="Wingdings"/>
              </w:rPr>
              <w:sym w:font="Wingdings" w:char="00FE"/>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 xml:space="preserve">组织的生产和服务提供流程图（见第三条款）， </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06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hd w:val="clear" w:color="auto" w:fill="C7DAF1" w:themeFill="text2" w:themeFillTint="32"/>
                    <w:jc w:val="left"/>
                  </w:pPr>
                  <w:r>
                    <w:rPr>
                      <w:rFonts w:hint="eastAsia"/>
                    </w:rPr>
                    <w:t>产品/服务名称</w:t>
                  </w:r>
                </w:p>
              </w:tc>
              <w:tc>
                <w:tcPr>
                  <w:tcW w:w="306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hd w:val="clear" w:color="auto" w:fill="C7DAF1" w:themeFill="text2" w:themeFillTint="32"/>
                    <w:jc w:val="left"/>
                  </w:pPr>
                  <w:r>
                    <w:rPr>
                      <w:rFonts w:ascii="宋体" w:hAnsi="宋体" w:cs="宋体"/>
                      <w:color w:val="000000"/>
                      <w:kern w:val="0"/>
                      <w:szCs w:val="21"/>
                    </w:rPr>
                    <w:t>许可范围内预包装食品、散装食品的销售（含冷藏冷冻食品）</w:t>
                  </w:r>
                </w:p>
              </w:tc>
              <w:tc>
                <w:tcPr>
                  <w:tcW w:w="3066"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销售服务流程、人员培训、</w:t>
                  </w:r>
                  <w:r>
                    <w:rPr>
                      <w:rFonts w:hint="eastAsia"/>
                    </w:rPr>
                    <w:t>作业指导书</w:t>
                  </w:r>
                  <w:r>
                    <w:rPr>
                      <w:rFonts w:hint="eastAsia"/>
                      <w:lang w:eastAsia="zh-CN"/>
                    </w:rPr>
                    <w:t>、</w:t>
                  </w:r>
                  <w:r>
                    <w:rPr>
                      <w:rFonts w:hint="eastAsia"/>
                    </w:rPr>
                    <w:t>设备</w:t>
                  </w:r>
                  <w:r>
                    <w:rPr>
                      <w:rFonts w:hint="eastAsia"/>
                      <w:lang w:eastAsia="zh-CN"/>
                    </w:rPr>
                    <w:t>、</w:t>
                  </w:r>
                  <w:r>
                    <w:rPr>
                      <w:rFonts w:hint="eastAsia"/>
                      <w:lang w:val="en-US" w:eastAsia="zh-CN"/>
                    </w:rPr>
                    <w:t>日常工作检查</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hd w:val="clear" w:color="auto" w:fill="C7DAF1" w:themeFill="text2" w:themeFillTint="32"/>
                    <w:jc w:val="left"/>
                  </w:pPr>
                </w:p>
              </w:tc>
              <w:tc>
                <w:tcPr>
                  <w:tcW w:w="3066"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tcPr>
                <w:p>
                  <w:pPr>
                    <w:shd w:val="clear" w:color="auto" w:fill="C7DAF1" w:themeFill="text2" w:themeFillTint="32"/>
                    <w:jc w:val="left"/>
                  </w:pPr>
                </w:p>
              </w:tc>
              <w:tc>
                <w:tcPr>
                  <w:tcW w:w="3066"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default"/>
                <w:lang w:val="en-US"/>
              </w:rPr>
            </w:pPr>
            <w:r>
              <w:rPr>
                <w:rFonts w:hint="eastAsia"/>
              </w:rPr>
              <w:t>需要确认的过程：</w:t>
            </w:r>
            <w:r>
              <w:rPr>
                <w:rFonts w:hint="eastAsia"/>
                <w:lang w:val="en-US" w:eastAsia="zh-CN"/>
              </w:rPr>
              <w:t>销售过程、设计开发过程</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1E1C0A76"/>
    <w:rsid w:val="1E964C74"/>
    <w:rsid w:val="2022749C"/>
    <w:rsid w:val="3F8234FF"/>
    <w:rsid w:val="3F9260CC"/>
    <w:rsid w:val="41B13212"/>
    <w:rsid w:val="46800C53"/>
    <w:rsid w:val="48D05C02"/>
    <w:rsid w:val="49DA6E08"/>
    <w:rsid w:val="5BF8093F"/>
    <w:rsid w:val="5E614268"/>
    <w:rsid w:val="686F77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0</TotalTime>
  <ScaleCrop>false</ScaleCrop>
  <LinksUpToDate>false</LinksUpToDate>
  <CharactersWithSpaces>11219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2022-01-03T10:44:33Z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