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华润雪花啤酒（四川）有限责任公司绵阳分公司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527" w:firstLineChars="25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查污染物排放检测，只提供有锅炉烟气排放检测报告，不能提供</w:t>
            </w:r>
            <w:r>
              <w:rPr>
                <w:rFonts w:ascii="方正仿宋简体" w:eastAsia="方正仿宋简体"/>
                <w:b/>
              </w:rPr>
              <w:t>2019年</w:t>
            </w:r>
            <w:r>
              <w:rPr>
                <w:rFonts w:hint="eastAsia" w:ascii="方正仿宋简体" w:eastAsia="方正仿宋简体"/>
                <w:b/>
              </w:rPr>
              <w:t>其他</w:t>
            </w:r>
            <w:r>
              <w:rPr>
                <w:rFonts w:ascii="方正仿宋简体" w:eastAsia="方正仿宋简体"/>
                <w:b/>
              </w:rPr>
              <w:t>污染物排放的监测报告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85D"/>
    <w:rsid w:val="003974FF"/>
    <w:rsid w:val="0043785D"/>
    <w:rsid w:val="00C03C5D"/>
    <w:rsid w:val="27B34764"/>
    <w:rsid w:val="46750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676</Characters>
  <Lines>5</Lines>
  <Paragraphs>1</Paragraphs>
  <TotalTime>23</TotalTime>
  <ScaleCrop>false</ScaleCrop>
  <LinksUpToDate>false</LinksUpToDate>
  <CharactersWithSpaces>793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2019-12-03T02:04:03Z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