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0003-2019-2021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螺杆泵公扣接头</w:t>
            </w:r>
            <w:r>
              <w:rPr>
                <w:rFonts w:hint="eastAsia" w:ascii="Times New Roman" w:hAnsi="Times New Roman" w:cs="宋体"/>
                <w:lang w:eastAsia="zh-CN"/>
              </w:rPr>
              <w:t>外径测量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position w:val="-12"/>
                <w:lang w:val="en-US" w:eastAsia="zh-CN"/>
              </w:rPr>
              <w:t>Φ114±0.06mm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0.12mm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0-150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±0.03mm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JT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-CL-GF-202001</w:t>
            </w:r>
            <w:r>
              <w:rPr>
                <w:rFonts w:hint="eastAsia" w:ascii="Times New Roman" w:hAnsi="Times New Roman"/>
                <w:sz w:val="18"/>
                <w:szCs w:val="18"/>
              </w:rPr>
              <w:t>《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螺杆泵公扣接头</w:t>
            </w:r>
            <w:r>
              <w:rPr>
                <w:rFonts w:hint="eastAsia" w:ascii="Times New Roman" w:hAnsi="Times New Roman" w:cs="宋体"/>
                <w:sz w:val="18"/>
                <w:szCs w:val="18"/>
                <w:lang w:eastAsia="zh-CN"/>
              </w:rPr>
              <w:t>外径</w:t>
            </w:r>
            <w:r>
              <w:rPr>
                <w:rFonts w:hint="eastAsia" w:ascii="Times New Roman" w:hAnsi="Times New Roman"/>
                <w:sz w:val="18"/>
                <w:szCs w:val="18"/>
              </w:rPr>
              <w:t>的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18"/>
                <w:szCs w:val="18"/>
              </w:rPr>
              <w:t>测量过程控制规范</w:t>
            </w:r>
            <w:r>
              <w:rPr>
                <w:rFonts w:hint="eastAsia" w:ascii="Times New Roman" w:hAnsi="Times New Roman"/>
                <w:sz w:val="18"/>
                <w:szCs w:val="18"/>
              </w:rPr>
              <w:t>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JT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-ZD-202001《游标卡尺测量作业指导书》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室温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宋辉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宋体" w:hAnsiTheme="minorHAnsi" w:eastAsiaTheme="minorEastAsia" w:cstheme="minorBidi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螺杆泵公扣接头</w:t>
            </w:r>
            <w:r>
              <w:rPr>
                <w:rFonts w:hint="eastAsia" w:ascii="Times New Roman" w:hAnsi="Times New Roman" w:cs="宋体"/>
                <w:lang w:eastAsia="zh-CN"/>
              </w:rPr>
              <w:t>外径</w:t>
            </w:r>
            <w:r>
              <w:rPr>
                <w:rFonts w:hint="eastAsia" w:ascii="Times New Roman" w:hAnsi="Times New Roman"/>
              </w:rPr>
              <w:t>的测量不确定度评定》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螺杆泵公扣接头</w:t>
            </w:r>
            <w:r>
              <w:rPr>
                <w:rFonts w:hint="eastAsia" w:ascii="Times New Roman" w:hAnsi="Times New Roman" w:cs="宋体"/>
                <w:lang w:eastAsia="zh-CN"/>
              </w:rPr>
              <w:t>外径</w:t>
            </w:r>
            <w:r>
              <w:rPr>
                <w:rFonts w:hint="eastAsia" w:ascii="Times New Roman" w:hAnsi="Times New Roman"/>
              </w:rPr>
              <w:t>的测量过程有效性确认记录》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 w:cstheme="minorBidi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螺杆泵公扣接头</w:t>
            </w:r>
            <w:r>
              <w:rPr>
                <w:rFonts w:hint="eastAsia" w:ascii="Times New Roman" w:hAnsi="Times New Roman" w:cs="宋体"/>
                <w:lang w:eastAsia="zh-CN"/>
              </w:rPr>
              <w:t>外径</w:t>
            </w:r>
            <w:r>
              <w:rPr>
                <w:rFonts w:hint="eastAsia" w:ascii="Times New Roman" w:hAnsi="Times New Roman"/>
              </w:rPr>
              <w:t>的测量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过程监视统计表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螺杆泵公扣接头</w:t>
            </w:r>
            <w:r>
              <w:rPr>
                <w:rFonts w:hint="eastAsia" w:ascii="Times New Roman" w:hAnsi="Times New Roman" w:cs="宋体"/>
                <w:lang w:eastAsia="zh-CN"/>
              </w:rPr>
              <w:t>外径</w:t>
            </w:r>
            <w:r>
              <w:rPr>
                <w:rFonts w:hint="eastAsia" w:ascii="Times New Roman" w:hAnsi="Times New Roman"/>
              </w:rPr>
              <w:t>的测量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过程监视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  <w:lang w:val="en-US" w:eastAsia="zh-CN"/>
              </w:rPr>
              <w:t>控制图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ascii="Times New Roman" w:hAnsi="Times New Roman" w:eastAsia="宋体" w:cs="Times New Roman"/>
          <w:color w:val="0000FF"/>
          <w:szCs w:val="21"/>
          <w:lang w:eastAsia="zh-CN"/>
        </w:rPr>
        <w:drawing>
          <wp:inline distT="0" distB="0" distL="114300" distR="114300">
            <wp:extent cx="622300" cy="242570"/>
            <wp:effectExtent l="0" t="0" r="0" b="11430"/>
            <wp:docPr id="2" name="图片 2" descr="b11255efdd979574640465a96667b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11255efdd979574640465a96667baa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23759" t="52807" r="43370" b="39995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24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181BA4"/>
    <w:rsid w:val="7C9A063D"/>
    <w:rsid w:val="7EB912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2021-12-28T05:39:24Z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B41679EF0E1A433A989747754265D122</vt:lpwstr>
  </property>
</Properties>
</file>