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1334-2021-Q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陕西中科中美激光科技有限公司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91610112MAB0T3LR8U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陕西中科中美激光科技有限公司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工业应用激光器的设计、加工制造</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陕西省西安市高新区毕原二路3000号硬科技企业社区5号楼二楼三楼</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陕西省西安市高新区毕原二路3000号硬科技企业社区5号楼二楼三楼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76" w:type="dxa"/>
            <w:vMerge w:val="restart"/>
          </w:tcPr>
          <w:p>
            <w:pPr>
              <w:snapToGrid w:val="0"/>
              <w:spacing w:line="0" w:lineRule="atLeast"/>
              <w:jc w:val="left"/>
              <w:rPr>
                <w:color w:val="000000" w:themeColor="text1"/>
                <w:sz w:val="22"/>
                <w:szCs w:val="22"/>
              </w:rPr>
            </w:pPr>
            <w:r>
              <w:rPr>
                <w:rFonts w:cs="Arial"/>
                <w:color w:val="000000" w:themeColor="text1"/>
                <w:sz w:val="22"/>
                <w:szCs w:val="16"/>
              </w:rPr>
              <w:t>Company Name</w:t>
            </w:r>
            <w:r>
              <w:rPr>
                <w:rFonts w:hint="eastAsia"/>
                <w:color w:val="000000" w:themeColor="text1"/>
                <w:sz w:val="22"/>
                <w:szCs w:val="22"/>
                <w:lang w:val="en-GB"/>
              </w:rPr>
              <w:t>公司名称</w:t>
            </w:r>
          </w:p>
        </w:tc>
        <w:tc>
          <w:tcPr>
            <w:tcW w:w="3373" w:type="dxa"/>
            <w:vMerge w:val="restart"/>
          </w:tcPr>
          <w:p>
            <w:pPr>
              <w:snapToGrid w:val="0"/>
              <w:spacing w:line="0" w:lineRule="atLeast"/>
              <w:jc w:val="left"/>
              <w:rPr>
                <w:color w:val="000000" w:themeColor="text1"/>
                <w:sz w:val="22"/>
                <w:szCs w:val="22"/>
              </w:rPr>
            </w:pPr>
            <w:r>
              <w:rPr>
                <w:rFonts w:cs="Arial"/>
                <w:color w:val="000000" w:themeColor="text1"/>
                <w:sz w:val="22"/>
                <w:szCs w:val="16"/>
              </w:rPr>
              <w:t>Shaanxi Zhongke Zhongmei Laser Technology Co., Ltd</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QMS/EcMS</w:t>
            </w:r>
          </w:p>
        </w:tc>
        <w:tc>
          <w:tcPr>
            <w:tcW w:w="3676" w:type="dxa"/>
            <w:gridSpan w:val="3"/>
          </w:tcPr>
          <w:p>
            <w:pPr>
              <w:snapToGrid w:val="0"/>
              <w:spacing w:line="0" w:lineRule="atLeast"/>
              <w:jc w:val="left"/>
              <w:rPr>
                <w:color w:val="000000" w:themeColor="text1"/>
                <w:sz w:val="21"/>
                <w:szCs w:val="16"/>
              </w:rPr>
            </w:pPr>
            <w:r>
              <w:rPr>
                <w:color w:val="000000" w:themeColor="text1"/>
                <w:sz w:val="22"/>
                <w:szCs w:val="22"/>
              </w:rPr>
              <w:t>Design, processing and manufacturing of industrial application lasers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color w:val="000000" w:themeColor="text1"/>
                <w:sz w:val="22"/>
                <w:szCs w:val="16"/>
              </w:rPr>
            </w:pPr>
          </w:p>
        </w:tc>
        <w:tc>
          <w:tcPr>
            <w:tcW w:w="3373" w:type="dxa"/>
            <w:vMerge w:val="continue"/>
          </w:tcPr>
          <w:p>
            <w:pPr>
              <w:snapToGrid w:val="0"/>
              <w:spacing w:line="0" w:lineRule="atLeast"/>
              <w:jc w:val="left"/>
              <w:rPr>
                <w:rFonts w:cs="Arial"/>
                <w:color w:val="000000" w:themeColor="text1"/>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EMS</w:t>
            </w:r>
          </w:p>
        </w:tc>
        <w:tc>
          <w:tcPr>
            <w:tcW w:w="3676" w:type="dxa"/>
            <w:gridSpan w:val="3"/>
          </w:tcPr>
          <w:p>
            <w:pPr>
              <w:snapToGrid w:val="0"/>
              <w:spacing w:line="0" w:lineRule="atLeast"/>
              <w:jc w:val="left"/>
              <w:rPr>
                <w:color w:val="000000" w:themeColor="text1"/>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000000" w:themeColor="text1"/>
                <w:sz w:val="22"/>
                <w:szCs w:val="22"/>
              </w:rPr>
            </w:pPr>
            <w:r>
              <w:rPr>
                <w:color w:val="000000" w:themeColor="text1"/>
                <w:sz w:val="22"/>
                <w:szCs w:val="16"/>
              </w:rPr>
              <w:fldChar w:fldCharType="begin"/>
            </w:r>
            <w:r>
              <w:rPr>
                <w:color w:val="000000" w:themeColor="text1"/>
                <w:sz w:val="22"/>
                <w:szCs w:val="16"/>
                <w:lang w:val="en-GB"/>
              </w:rPr>
              <w:instrText xml:space="preserve"> STYLEREF TM_street \* MERGEFORMAT </w:instrText>
            </w:r>
            <w:r>
              <w:rPr>
                <w:color w:val="000000" w:themeColor="text1"/>
                <w:sz w:val="22"/>
                <w:szCs w:val="16"/>
              </w:rPr>
              <w:fldChar w:fldCharType="separate"/>
            </w:r>
            <w:r>
              <w:rPr>
                <w:color w:val="000000" w:themeColor="text1"/>
                <w:sz w:val="22"/>
                <w:szCs w:val="16"/>
              </w:rPr>
              <w:fldChar w:fldCharType="end"/>
            </w:r>
            <w:r>
              <w:rPr>
                <w:rFonts w:cs="Arial"/>
                <w:color w:val="000000" w:themeColor="text1"/>
                <w:sz w:val="22"/>
                <w:szCs w:val="16"/>
              </w:rPr>
              <w:t>Registration Address</w:t>
            </w:r>
            <w:r>
              <w:rPr>
                <w:rFonts w:hint="eastAsia"/>
                <w:color w:val="000000" w:themeColor="text1"/>
                <w:sz w:val="22"/>
                <w:szCs w:val="22"/>
                <w:lang w:val="en-GB"/>
              </w:rPr>
              <w:t>注册地址</w:t>
            </w:r>
          </w:p>
        </w:tc>
        <w:tc>
          <w:tcPr>
            <w:tcW w:w="3373" w:type="dxa"/>
            <w:vMerge w:val="restart"/>
          </w:tcPr>
          <w:p>
            <w:pPr>
              <w:snapToGrid w:val="0"/>
              <w:spacing w:line="0" w:lineRule="atLeast"/>
              <w:jc w:val="left"/>
              <w:rPr>
                <w:color w:val="000000" w:themeColor="text1"/>
                <w:sz w:val="22"/>
                <w:szCs w:val="22"/>
              </w:rPr>
            </w:pPr>
            <w:r>
              <w:rPr>
                <w:rFonts w:cs="Arial"/>
                <w:color w:val="000000" w:themeColor="text1"/>
                <w:sz w:val="22"/>
                <w:szCs w:val="16"/>
              </w:rPr>
              <w:t>Second floor and third floor, building 5, hard technology enterprise community, No. 3000, Biyuan Second Road, high tech Zone, Xi'an, Shaanxi</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OHSMS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000000" w:themeColor="text1"/>
                <w:sz w:val="22"/>
                <w:szCs w:val="16"/>
              </w:rPr>
            </w:pPr>
          </w:p>
        </w:tc>
        <w:tc>
          <w:tcPr>
            <w:tcW w:w="3373" w:type="dxa"/>
            <w:vMerge w:val="continue"/>
          </w:tcPr>
          <w:p>
            <w:pPr>
              <w:snapToGrid w:val="0"/>
              <w:spacing w:line="0" w:lineRule="atLeast"/>
              <w:jc w:val="left"/>
              <w:rPr>
                <w:rFonts w:cs="Arial"/>
                <w:color w:val="000000" w:themeColor="text1"/>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EnMS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000000" w:themeColor="text1"/>
                <w:sz w:val="22"/>
                <w:szCs w:val="22"/>
                <w:lang w:val="en-GB"/>
              </w:rPr>
            </w:pPr>
            <w:r>
              <w:rPr>
                <w:rFonts w:cs="Arial"/>
                <w:color w:val="000000" w:themeColor="text1"/>
                <w:sz w:val="22"/>
                <w:szCs w:val="16"/>
              </w:rPr>
              <w:t>Operation Address</w:t>
            </w:r>
            <w:r>
              <w:rPr>
                <w:rFonts w:hint="eastAsia"/>
                <w:color w:val="000000" w:themeColor="text1"/>
                <w:sz w:val="22"/>
                <w:szCs w:val="22"/>
              </w:rPr>
              <w:t>经营</w:t>
            </w:r>
            <w:r>
              <w:rPr>
                <w:rFonts w:hint="eastAsia"/>
                <w:color w:val="000000" w:themeColor="text1"/>
                <w:sz w:val="22"/>
                <w:szCs w:val="22"/>
                <w:lang w:val="en-GB"/>
              </w:rPr>
              <w:t>地址</w:t>
            </w:r>
          </w:p>
        </w:tc>
        <w:tc>
          <w:tcPr>
            <w:tcW w:w="3373" w:type="dxa"/>
            <w:vMerge w:val="restart"/>
          </w:tcPr>
          <w:p>
            <w:pPr>
              <w:snapToGrid w:val="0"/>
              <w:spacing w:line="0" w:lineRule="atLeast"/>
              <w:jc w:val="left"/>
              <w:rPr>
                <w:color w:val="000000" w:themeColor="text1"/>
                <w:sz w:val="22"/>
                <w:szCs w:val="22"/>
              </w:rPr>
            </w:pPr>
            <w:r>
              <w:rPr>
                <w:rFonts w:cs="Arial"/>
                <w:color w:val="000000" w:themeColor="text1"/>
                <w:sz w:val="22"/>
                <w:szCs w:val="16"/>
              </w:rPr>
              <w:t>Second floor and third floor, building 5, hard technology enterprise community, No. 3000, Biyuan Second Road, high tech Zone, Xi'an, Shaanxi</w:t>
            </w: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FSMS</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000000" w:themeColor="text1"/>
                <w:sz w:val="22"/>
                <w:szCs w:val="16"/>
              </w:rPr>
            </w:pPr>
          </w:p>
        </w:tc>
        <w:tc>
          <w:tcPr>
            <w:tcW w:w="3373" w:type="dxa"/>
            <w:vMerge w:val="continue"/>
          </w:tcPr>
          <w:p>
            <w:pPr>
              <w:snapToGrid w:val="0"/>
              <w:spacing w:line="0" w:lineRule="atLeast"/>
              <w:jc w:val="left"/>
              <w:rPr>
                <w:rFonts w:cs="Arial"/>
                <w:b/>
                <w:bCs/>
                <w:color w:val="000000" w:themeColor="text1"/>
                <w:sz w:val="22"/>
                <w:szCs w:val="16"/>
              </w:rPr>
            </w:pPr>
          </w:p>
        </w:tc>
        <w:tc>
          <w:tcPr>
            <w:tcW w:w="1337" w:type="dxa"/>
          </w:tcPr>
          <w:p>
            <w:pPr>
              <w:snapToGrid w:val="0"/>
              <w:spacing w:line="0" w:lineRule="atLeast"/>
              <w:jc w:val="left"/>
              <w:rPr>
                <w:color w:val="000000" w:themeColor="text1"/>
                <w:sz w:val="22"/>
                <w:szCs w:val="22"/>
              </w:rPr>
            </w:pPr>
            <w:r>
              <w:rPr>
                <w:rFonts w:hint="eastAsia"/>
                <w:color w:val="000000" w:themeColor="text1"/>
                <w:sz w:val="22"/>
                <w:szCs w:val="22"/>
              </w:rPr>
              <w:t>HACCP</w:t>
            </w:r>
          </w:p>
        </w:tc>
        <w:tc>
          <w:tcPr>
            <w:tcW w:w="3676" w:type="dxa"/>
            <w:gridSpan w:val="3"/>
          </w:tcPr>
          <w:p>
            <w:pPr>
              <w:snapToGrid w:val="0"/>
              <w:spacing w:line="0" w:lineRule="atLeast"/>
              <w:jc w:val="left"/>
              <w:rPr>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-339090</wp:posOffset>
                  </wp:positionH>
                  <wp:positionV relativeFrom="paragraph">
                    <wp:posOffset>-702310</wp:posOffset>
                  </wp:positionV>
                  <wp:extent cx="7067550" cy="9969500"/>
                  <wp:effectExtent l="0" t="0" r="6350" b="0"/>
                  <wp:wrapNone/>
                  <wp:docPr id="1" name="图片 1" descr="扫描全能王 2022-02-18 09.0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2-18 09.03_8"/>
                          <pic:cNvPicPr>
                            <a:picLocks noChangeAspect="1"/>
                          </pic:cNvPicPr>
                        </pic:nvPicPr>
                        <pic:blipFill>
                          <a:blip r:embed="rId5"/>
                          <a:stretch>
                            <a:fillRect/>
                          </a:stretch>
                        </pic:blipFill>
                        <pic:spPr>
                          <a:xfrm>
                            <a:off x="0" y="0"/>
                            <a:ext cx="7067550" cy="9969500"/>
                          </a:xfrm>
                          <a:prstGeom prst="rect">
                            <a:avLst/>
                          </a:prstGeom>
                        </pic:spPr>
                      </pic:pic>
                    </a:graphicData>
                  </a:graphic>
                </wp:anchor>
              </w:drawing>
            </w: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rFonts w:hint="eastAsia" w:eastAsia="宋体"/>
                <w:sz w:val="22"/>
                <w:szCs w:val="22"/>
                <w:lang w:eastAsia="zh-CN"/>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52883"/>
    <w:rsid w:val="00C50D2C"/>
    <w:rsid w:val="00D52883"/>
    <w:rsid w:val="00F62BEF"/>
    <w:rsid w:val="0B6528B5"/>
    <w:rsid w:val="48922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431</Words>
  <Characters>2459</Characters>
  <Lines>20</Lines>
  <Paragraphs>5</Paragraphs>
  <TotalTime>0</TotalTime>
  <ScaleCrop>false</ScaleCrop>
  <LinksUpToDate>false</LinksUpToDate>
  <CharactersWithSpaces>2885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2022-02-19T16:18:07Z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