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陕西中科中美激光科技有限公司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陕西省西安市高新区毕原二路3000号硬科技企业社区5号楼二楼三楼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陕西省西安市高新区毕原二路3000号硬科技企业社区5号楼二楼三楼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张汉娇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18189154552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877490581@qq.com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1334-2021-Q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both"/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both"/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spacing w:line="360" w:lineRule="auto"/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spacing w:line="360" w:lineRule="auto"/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spacing w:line="360" w:lineRule="auto"/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spacing w:line="360" w:lineRule="auto"/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spacing w:line="360" w:lineRule="auto"/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spacing w:line="360" w:lineRule="auto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bookmarkStart w:id="33" w:name="_GoBack"/>
            <w:r>
              <w:rPr>
                <w:sz w:val="20"/>
              </w:rPr>
              <w:t>工业应用激光器的设计、加工制造</w:t>
            </w:r>
            <w:bookmarkEnd w:id="33"/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19.07.00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360" w:lineRule="auto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spacing w:line="360" w:lineRule="auto"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spacing w:line="360" w:lineRule="auto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spacing w:line="360" w:lineRule="auto"/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2022年02月16日 上午至2022年02月17日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2.0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李俐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2021-N1QMS-2222792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19.07.00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4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13709207775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2022.2.15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2022.2.15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2022.2.15</w:t>
            </w:r>
          </w:p>
        </w:tc>
      </w:tr>
    </w:tbl>
    <w:p>
      <w:r>
        <w:rPr>
          <w:rFonts w:hint="eastAsia" w:eastAsia="宋体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-630555</wp:posOffset>
            </wp:positionV>
            <wp:extent cx="7135495" cy="10057765"/>
            <wp:effectExtent l="0" t="0" r="1905" b="635"/>
            <wp:wrapNone/>
            <wp:docPr id="1" name="图片 1" descr="扫描全能王 2022-02-18 09.03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2-18 09.03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35495" cy="10057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tbl>
      <w:tblPr>
        <w:tblStyle w:val="7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559"/>
        <w:gridCol w:w="981"/>
        <w:gridCol w:w="5823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402" w:type="dxa"/>
            <w:gridSpan w:val="5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16</w:t>
            </w:r>
          </w:p>
          <w:p>
            <w:pPr>
              <w:spacing w:line="26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6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spacing w:line="260" w:lineRule="exact"/>
              <w:ind w:firstLine="2168" w:firstLineChars="900"/>
              <w:jc w:val="both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2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4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QMS: 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7.4沟通、9.3管理评审、10.1改进、10.3持续改进，</w:t>
            </w:r>
          </w:p>
          <w:p>
            <w:pPr>
              <w:adjustRightInd w:val="0"/>
              <w:snapToGrid w:val="0"/>
              <w:spacing w:line="24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国家/地方监督抽查情况；顾客满意、相关方投诉及处理情况；</w:t>
            </w:r>
          </w:p>
          <w:p>
            <w:pPr>
              <w:adjustRightInd w:val="0"/>
              <w:snapToGrid w:val="0"/>
              <w:spacing w:line="240" w:lineRule="auto"/>
              <w:ind w:right="120" w:rightChars="5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验证企业相关资质证明的有效性，一阶段问题验证；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2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6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Arial"/>
                <w:sz w:val="21"/>
                <w:szCs w:val="21"/>
              </w:rPr>
              <w:t>:00～1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6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Arial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销售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4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8.2产品和服务的要求（8.2.1顾客沟通、8.2.2与产品和服务有关要求的确认、8.2.3与产品有关要求评审、8.2.4与产品有关要求的更改）8.5.1销售和服务提供的控制、8.5.3顾客或外部供方的财产、9.1.2顾客满意、8.4外部提供过程、产品和服务的控制（8.4.1总则、8.4.2控制类型和程度、8.4.3提供给外部供方的信息）、8.5.5交付后的活动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:00～1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right="120" w:rightChars="50" w:firstLine="210" w:firstLineChars="100"/>
              <w:jc w:val="center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午休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5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6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6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hint="eastAsia" w:ascii="宋体" w:hAnsi="宋体" w:cs="Arial"/>
                <w:sz w:val="21"/>
                <w:szCs w:val="21"/>
              </w:rPr>
              <w:t>、9.1.3分析与评价、9.2 内部审核、10.2不合格和纠正措施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4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17</w:t>
            </w:r>
          </w:p>
          <w:p>
            <w:pPr>
              <w:spacing w:line="260" w:lineRule="exac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98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生产部及现场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hint="eastAsia"/>
                <w:lang w:eastAsia="zh-CN"/>
              </w:rPr>
            </w:pPr>
          </w:p>
          <w:p>
            <w:pPr>
              <w:adjustRightInd w:val="0"/>
              <w:snapToGrid w:val="0"/>
              <w:spacing w:line="240" w:lineRule="auto"/>
              <w:ind w:right="120" w:rightChars="50"/>
              <w:jc w:val="left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 5.3组织的岗位、职责和权限、6.2质量目标、7.1.3基础设施、7.1.4过程运行环境、8.1运行策划和控制、8.5.1生产和服务提供的控制、8.5.2产品标识和可追朔性、8.5.4产品防护、8.5.6生产和服务提供的更改控制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:00～1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right="120" w:rightChars="50" w:firstLine="210" w:firstLineChars="100"/>
              <w:jc w:val="center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午休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98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技术质量部</w:t>
            </w:r>
          </w:p>
          <w:p>
            <w:pPr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40" w:lineRule="auto"/>
              <w:ind w:right="120" w:rightChars="50"/>
              <w:jc w:val="left"/>
              <w:textAlignment w:val="baseline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 5.3组织的岗位、职责和权限、6.2质量目标、7.1.5监视和测量资源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8.3产品和服务的设计和开发、8.6产品和服务的放行、8.7不合格输出的控制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。</w:t>
            </w:r>
          </w:p>
          <w:p>
            <w:pPr>
              <w:adjustRightInd w:val="0"/>
              <w:snapToGrid w:val="0"/>
              <w:spacing w:line="240" w:lineRule="auto"/>
              <w:ind w:right="120" w:rightChars="5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/>
                <w:spacing w:val="-6"/>
                <w:sz w:val="21"/>
                <w:szCs w:val="21"/>
              </w:rPr>
              <w:t xml:space="preserve"> 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:00～1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:30</w:t>
            </w:r>
          </w:p>
          <w:p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:30～1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>
            <w:pPr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补充及跟踪审核：必要部门、必要条款；审核组与受审核方领导层沟通；</w:t>
            </w:r>
          </w:p>
          <w:p>
            <w:pPr>
              <w:adjustRightInd w:val="0"/>
              <w:snapToGrid w:val="0"/>
              <w:spacing w:line="240" w:lineRule="auto"/>
              <w:ind w:right="120" w:rightChars="5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5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6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5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3765B7"/>
    <w:rsid w:val="3D3A598B"/>
    <w:rsid w:val="478B376A"/>
    <w:rsid w:val="67DA6CBC"/>
    <w:rsid w:val="67F25955"/>
    <w:rsid w:val="6CF35C25"/>
    <w:rsid w:val="73957FB8"/>
    <w:rsid w:val="79EB75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3"/>
    <w:qFormat/>
    <w:uiPriority w:val="99"/>
    <w:pPr>
      <w:keepNext/>
      <w:jc w:val="center"/>
      <w:outlineLvl w:val="1"/>
    </w:pPr>
    <w:rPr>
      <w:rFonts w:ascii="宋体" w:hAnsi="宋体"/>
      <w:b/>
      <w:sz w:val="5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2022-02-22T16:41:39Z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