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黄山百佳乐布艺有限公司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吴丽芳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Arial"/>
                <w:color w:val="auto"/>
                <w:sz w:val="24"/>
                <w:szCs w:val="24"/>
                <w:lang w:val="en-US" w:eastAsia="zh-CN"/>
              </w:rPr>
              <w:t>查看生产车间配备的灭火器部分已失效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bookmarkStart w:id="18" w:name="_GoBack"/>
            <w:bookmarkEnd w:id="18"/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5B4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2021-12-26T02:10:50Z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