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黄山百佳乐布艺有限公司</w:t>
      </w:r>
      <w:bookmarkEnd w:id="0"/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u w:val="single"/>
        </w:rPr>
        <w:t>窗帘设计、制作、销售；家居软装设计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黄山百佳乐布艺有限公司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57C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2021-12-22T16:23:08Z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