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0760-2020-EO-2021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南京申瑞电气系统控制有限公司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南京申瑞电气系统控制有限公司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南京市江宁区福英路1001号联东U谷2号楼（江宁高新园）</w:t>
            </w:r>
            <w:bookmarkEnd w:id="6"/>
          </w:p>
        </w:tc>
        <w:tc>
          <w:tcPr>
            <w:tcW w:w="1242" w:type="dxa"/>
            <w:vMerge w:val="restart"/>
            <w:vAlign w:val="center"/>
          </w:tcPr>
          <w:p>
            <w:r>
              <w:rPr>
                <w:rFonts w:hint="eastAsia"/>
              </w:rPr>
              <w:t>邮编</w:t>
            </w:r>
          </w:p>
        </w:tc>
        <w:tc>
          <w:tcPr>
            <w:tcW w:w="1771" w:type="dxa"/>
          </w:tcPr>
          <w:p>
            <w:bookmarkStart w:id="7" w:name="注册邮编"/>
            <w:r>
              <w:t>211100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南京市江宁区福英路1001号联东U谷2号楼（江宁高新园）</w:t>
            </w:r>
            <w:bookmarkEnd w:id="8"/>
          </w:p>
        </w:tc>
        <w:tc>
          <w:tcPr>
            <w:tcW w:w="1242" w:type="dxa"/>
            <w:vMerge w:val="continue"/>
            <w:vAlign w:val="center"/>
          </w:tcPr>
          <w:p/>
        </w:tc>
        <w:tc>
          <w:tcPr>
            <w:tcW w:w="1771" w:type="dxa"/>
          </w:tcPr>
          <w:p>
            <w:bookmarkStart w:id="9" w:name="办公邮编"/>
            <w:r>
              <w:t>211100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张小民</w:t>
            </w:r>
            <w:bookmarkEnd w:id="10"/>
          </w:p>
        </w:tc>
        <w:tc>
          <w:tcPr>
            <w:tcW w:w="1313" w:type="dxa"/>
            <w:vAlign w:val="center"/>
          </w:tcPr>
          <w:p>
            <w:r>
              <w:rPr>
                <w:rFonts w:hint="eastAsia"/>
              </w:rPr>
              <w:t>电话.</w:t>
            </w:r>
          </w:p>
        </w:tc>
        <w:tc>
          <w:tcPr>
            <w:tcW w:w="2180" w:type="dxa"/>
            <w:vAlign w:val="center"/>
          </w:tcPr>
          <w:p>
            <w:bookmarkStart w:id="11" w:name="联系人电话"/>
            <w:r>
              <w:t>13913918482 025-51181010</w:t>
            </w:r>
            <w:bookmarkEnd w:id="11"/>
          </w:p>
        </w:tc>
        <w:tc>
          <w:tcPr>
            <w:tcW w:w="1242" w:type="dxa"/>
            <w:vAlign w:val="center"/>
          </w:tcPr>
          <w:p>
            <w:r>
              <w:rPr>
                <w:rFonts w:hint="eastAsia"/>
              </w:rPr>
              <w:t>传真</w:t>
            </w:r>
          </w:p>
        </w:tc>
        <w:tc>
          <w:tcPr>
            <w:tcW w:w="1771" w:type="dxa"/>
          </w:tcPr>
          <w:p>
            <w:bookmarkStart w:id="12" w:name="联系人传真"/>
            <w:r>
              <w:t>025-51181000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王丹</w:t>
            </w:r>
            <w:bookmarkEnd w:id="13"/>
          </w:p>
        </w:tc>
        <w:tc>
          <w:tcPr>
            <w:tcW w:w="1313" w:type="dxa"/>
            <w:vAlign w:val="center"/>
          </w:tcPr>
          <w:p>
            <w:r>
              <w:rPr>
                <w:rFonts w:hint="eastAsia"/>
              </w:rPr>
              <w:t>管理者代表</w:t>
            </w:r>
          </w:p>
        </w:tc>
        <w:tc>
          <w:tcPr>
            <w:tcW w:w="2180" w:type="dxa"/>
          </w:tcPr>
          <w:p>
            <w:bookmarkStart w:id="14" w:name="管理者代表"/>
            <w:r>
              <w:t>张小民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numPr>
                <w:ilvl w:val="0"/>
                <w:numId w:val="0"/>
              </w:numPr>
              <w:suppressLineNumbers w:val="0"/>
              <w:adjustRightInd w:val="0"/>
              <w:snapToGrid w:val="0"/>
              <w:spacing w:before="0" w:beforeAutospacing="0" w:after="0" w:afterAutospacing="0" w:line="276" w:lineRule="auto"/>
              <w:ind w:right="0" w:rightChars="0"/>
              <w:rPr>
                <w:rFonts w:hint="eastAsia" w:ascii="宋体" w:hAnsi="宋体"/>
                <w:szCs w:val="21"/>
              </w:rPr>
            </w:pPr>
            <w:r>
              <w:rPr>
                <w:rFonts w:hint="eastAsia" w:ascii="宋体" w:hAnsi="宋体"/>
                <w:szCs w:val="21"/>
              </w:rPr>
              <w:t>系统集成项目流程：签订合同—确定需求—方案策划—设计开发—设备类采购—设备进场验收—系统安装调试—客户培训—客户验收</w:t>
            </w:r>
          </w:p>
          <w:p>
            <w:r>
              <w:rPr>
                <w:rFonts w:hint="eastAsia" w:ascii="宋体"/>
                <w:color w:val="auto"/>
                <w:sz w:val="20"/>
                <w:szCs w:val="20"/>
                <w:lang w:val="en-US" w:eastAsia="zh-CN"/>
              </w:rPr>
              <w:t>生产过程：部件委托加工--组装（机箱显示面板安装---功能模件安装----机箱背板安装---装置固定件系统紧固）→测试→交付→技术服务（客户要求→问题解决→客户确认）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2021年12月27日 上午至2021年12月28日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E：系统集成服务，应用软件的开发服务，GER系列自动化控制设备的开发、生产、技术服务所涉及的相关环境管理活动</w:t>
            </w:r>
          </w:p>
          <w:p>
            <w:r>
              <w:t>O：系统集成服务，应用软件的开发服务，GER系列自动化控制设备的开发、生产、技术服务所涉及的相关职业健康安全管理活动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E：18.05.07;33.02.01;33.02.02;34.06.00</w:t>
            </w:r>
          </w:p>
          <w:p>
            <w:r>
              <w:t>O：18.05.07;33.02.01;33.02.02;34.06.00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2020年3月8日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2021年01月17日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ascii="宋体" w:hAnsi="宋体"/>
                <w:b/>
                <w:color w:val="000000" w:themeColor="text1"/>
                <w:sz w:val="20"/>
                <w:szCs w:val="20"/>
              </w:rPr>
            </w:pPr>
            <w:r>
              <w:rPr>
                <w:rFonts w:hint="eastAsia" w:ascii="宋体" w:hAnsi="宋体"/>
                <w:b/>
                <w:color w:val="000000" w:themeColor="text1"/>
                <w:sz w:val="20"/>
                <w:szCs w:val="20"/>
              </w:rPr>
              <w:t>南京申瑞电气系统控制有限公司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宋体" w:hAnsi="宋体"/>
                <w:b/>
                <w:color w:val="000000" w:themeColor="text1"/>
                <w:sz w:val="20"/>
                <w:szCs w:val="20"/>
              </w:rPr>
              <w:t>南京市江宁区福英路1001号联东U谷2号楼（江宁高新园）</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宋体" w:hAnsi="宋体"/>
                <w:b/>
                <w:color w:val="000000" w:themeColor="text1"/>
                <w:sz w:val="20"/>
                <w:szCs w:val="20"/>
              </w:rPr>
              <w:t>南京市江宁区福英路1001号联东U谷2号楼（江宁高新园）</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ascii="宋体" w:eastAsia="黑体"/>
                <w:b/>
                <w:lang w:val="en-US" w:eastAsia="zh-CN"/>
              </w:rPr>
              <w:t>25</w:t>
            </w:r>
          </w:p>
        </w:tc>
        <w:tc>
          <w:tcPr>
            <w:tcW w:w="2803" w:type="dxa"/>
            <w:vAlign w:val="center"/>
          </w:tcPr>
          <w:p>
            <w:pPr>
              <w:keepNext w:val="0"/>
              <w:keepLines w:val="0"/>
              <w:suppressLineNumbers w:val="0"/>
              <w:spacing w:before="0" w:beforeAutospacing="0" w:after="0" w:afterAutospacing="0"/>
              <w:ind w:left="0" w:right="0"/>
              <w:rPr>
                <w:rFonts w:hint="eastAsia"/>
                <w:sz w:val="20"/>
              </w:rPr>
            </w:pPr>
            <w:r>
              <w:rPr>
                <w:rFonts w:hint="eastAsia"/>
                <w:sz w:val="20"/>
              </w:rPr>
              <w:t>E：系统集成服务，应用软件的开发服务，GER系列自动化控制设备的开发、生产、技术服务所涉及的相关环境管理活动</w:t>
            </w:r>
          </w:p>
          <w:p>
            <w:pPr>
              <w:keepNext w:val="0"/>
              <w:keepLines w:val="0"/>
              <w:suppressLineNumbers w:val="0"/>
              <w:spacing w:before="0" w:beforeAutospacing="0" w:after="0" w:afterAutospacing="0"/>
              <w:ind w:left="0" w:leftChars="0" w:right="0" w:rightChars="0"/>
              <w:rPr>
                <w:lang w:eastAsia="ja-JP"/>
              </w:rPr>
            </w:pPr>
            <w:r>
              <w:rPr>
                <w:rFonts w:hint="eastAsia"/>
                <w:sz w:val="20"/>
              </w:rPr>
              <w:t>O：系统集成服务，应用软件的开发服务，GER系列自动化控制设备的开发、生产、技术服务所涉及的相关职业健康安全管理活动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rFonts w:hint="default"/>
                <w:lang w:val="en-US" w:eastAsia="ja-JP"/>
              </w:rPr>
            </w:pPr>
            <w:r>
              <w:rPr>
                <w:rFonts w:hint="eastAsia" w:eastAsia="黑体"/>
                <w:sz w:val="21"/>
                <w:szCs w:val="21"/>
                <w:lang w:val="en-US" w:eastAsia="zh-CN"/>
              </w:rPr>
              <w:t>GBT24001\GBT45001</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r>
              <w:t>E:18.05.07,33.02.01,33.02.02,34.06.00</w:t>
            </w:r>
          </w:p>
          <w:p>
            <w:r>
              <w:t>O:18.05.07,33.02.01,33.02.02,34.06.00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针对初审提出的为粘贴安全警示标识，现场查看已整改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inline distT="0" distB="0" distL="114300" distR="114300">
                  <wp:extent cx="601345" cy="270510"/>
                  <wp:effectExtent l="0" t="0" r="8255" b="889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rPr>
          <w:shd w:val="clear"/>
          <w:lang w:eastAsia="zh-CN"/>
        </w:rPr>
      </w:pPr>
      <w:r>
        <w:br w:type="page"/>
      </w:r>
    </w:p>
    <w:p>
      <w:pPr>
        <w:shd w:val="clear"/>
        <w:rPr>
          <w:shd w:val="clear"/>
          <w:lang w:eastAsia="zh-CN"/>
        </w:rPr>
      </w:pP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法律法规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技术 </w:t>
                  </w:r>
                  <w:r>
                    <w:rPr>
                      <w:rFonts w:hint="eastAsia"/>
                      <w:color w:val="auto"/>
                      <w:highlight w:val="none"/>
                      <w:shd w:val="clear" w:color="auto" w:fill="auto"/>
                      <w:lang w:eastAsia="zh-CN"/>
                    </w:rPr>
                    <w:sym w:font="Wingdings 2" w:char="0052"/>
                  </w:r>
                  <w:r>
                    <w:rPr>
                      <w:rFonts w:hint="eastAsia"/>
                      <w:color w:val="auto"/>
                      <w:highlight w:val="none"/>
                      <w:shd w:val="clear" w:color="auto" w:fill="auto"/>
                      <w:vertAlign w:val="baseline"/>
                      <w:lang w:val="en-US" w:eastAsia="zh-CN"/>
                    </w:rPr>
                    <w:t xml:space="preserve">竞争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市场  </w:t>
                  </w:r>
                  <w:r>
                    <w:rPr>
                      <w:rFonts w:hint="eastAsia"/>
                      <w:color w:val="auto"/>
                      <w:highlight w:val="none"/>
                      <w:shd w:val="clear" w:color="auto" w:fill="auto"/>
                    </w:rPr>
                    <w:sym w:font="Wingdings 2" w:char="0052"/>
                  </w:r>
                  <w:r>
                    <w:rPr>
                      <w:rFonts w:hint="eastAsia"/>
                      <w:color w:val="auto"/>
                      <w:highlight w:val="none"/>
                      <w:shd w:val="clear" w:color="auto" w:fill="auto"/>
                      <w:vertAlign w:val="baseline"/>
                      <w:lang w:val="en-US" w:eastAsia="zh-CN"/>
                    </w:rPr>
                    <w:t xml:space="preserve">社会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价值观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文化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知识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绩效 </w:t>
                  </w:r>
                  <w:r>
                    <w:rPr>
                      <w:rFonts w:hint="eastAsia"/>
                      <w:color w:val="auto"/>
                      <w:highlight w:val="none"/>
                      <w:shd w:val="clear" w:color="auto" w:fill="auto"/>
                      <w:lang w:eastAsia="zh-CN"/>
                    </w:rPr>
                    <w:t>☑</w:t>
                  </w:r>
                  <w:r>
                    <w:rPr>
                      <w:rFonts w:hint="eastAsia"/>
                      <w:color w:val="auto"/>
                      <w:highlight w:val="none"/>
                      <w:shd w:val="clear" w:color="auto" w:fill="auto"/>
                      <w:lang w:val="en-US" w:eastAsia="zh-CN"/>
                    </w:rPr>
                    <w:t>工艺</w:t>
                  </w:r>
                  <w:r>
                    <w:rPr>
                      <w:rFonts w:hint="eastAsia"/>
                      <w:color w:val="auto"/>
                      <w:highlight w:val="none"/>
                      <w:shd w:val="clear" w:color="auto" w:fill="auto"/>
                      <w:vertAlign w:val="baseline"/>
                      <w:lang w:val="en-US" w:eastAsia="zh-CN"/>
                    </w:rPr>
                    <w:t xml:space="preserve">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设备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人员能力</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305"/>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重要的相关方</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重要的相关方需求和希望（不必全选）</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主管部门</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遵守环境和职业健康和安全相关的法律法规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达标排放</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供方</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明示采购的环保要求</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顾客</w:t>
                  </w:r>
                </w:p>
              </w:tc>
              <w:tc>
                <w:tcPr>
                  <w:tcW w:w="5305"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w:t>
                  </w:r>
                  <w:r>
                    <w:rPr>
                      <w:rFonts w:hint="eastAsia"/>
                      <w:color w:val="auto"/>
                      <w:highlight w:val="none"/>
                      <w:shd w:val="clear" w:color="auto" w:fill="auto"/>
                      <w:vertAlign w:val="baseline"/>
                      <w:lang w:val="en-US" w:eastAsia="zh-CN"/>
                    </w:rPr>
                    <w:t>职业健康安全和</w:t>
                  </w:r>
                  <w:r>
                    <w:rPr>
                      <w:rFonts w:hint="eastAsia"/>
                      <w:color w:val="auto"/>
                      <w:highlight w:val="none"/>
                      <w:shd w:val="clear" w:color="auto" w:fill="auto"/>
                      <w:lang w:val="en-US" w:eastAsia="zh-CN"/>
                    </w:rPr>
                    <w:t>环保问题影响</w:t>
                  </w:r>
                  <w:r>
                    <w:rPr>
                      <w:rFonts w:hint="eastAsia"/>
                      <w:color w:val="auto"/>
                      <w:highlight w:val="none"/>
                      <w:shd w:val="clear" w:color="auto" w:fill="auto"/>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提供明确的MSDS</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消费者</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不因使用（如耗电）和最终处置带来麻烦</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员工</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不因环保问题停产，</w:t>
                  </w:r>
                  <w:r>
                    <w:rPr>
                      <w:rFonts w:hint="eastAsia"/>
                      <w:color w:val="auto"/>
                      <w:highlight w:val="none"/>
                      <w:shd w:val="clear" w:color="auto" w:fill="auto"/>
                      <w:vertAlign w:val="baseline"/>
                      <w:lang w:val="en-US" w:eastAsia="zh-CN"/>
                    </w:rPr>
                    <w:t>组织持续经营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组织持续经营</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投资方</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不因环保和</w:t>
                  </w:r>
                  <w:r>
                    <w:rPr>
                      <w:rFonts w:hint="eastAsia"/>
                      <w:color w:val="auto"/>
                      <w:highlight w:val="none"/>
                      <w:shd w:val="clear" w:color="auto" w:fill="auto"/>
                      <w:vertAlign w:val="baseline"/>
                      <w:lang w:val="en-US" w:eastAsia="zh-CN"/>
                    </w:rPr>
                    <w:t>职业健康安全</w:t>
                  </w:r>
                  <w:r>
                    <w:rPr>
                      <w:rFonts w:hint="eastAsia"/>
                      <w:color w:val="auto"/>
                      <w:highlight w:val="none"/>
                      <w:shd w:val="clear" w:color="auto" w:fill="auto"/>
                      <w:lang w:val="en-US" w:eastAsia="zh-CN"/>
                    </w:rPr>
                    <w:t>问题停产，</w:t>
                  </w:r>
                  <w:r>
                    <w:rPr>
                      <w:rFonts w:hint="eastAsia"/>
                      <w:color w:val="auto"/>
                      <w:highlight w:val="none"/>
                      <w:shd w:val="clear" w:color="auto" w:fill="auto"/>
                      <w:vertAlign w:val="baseline"/>
                      <w:lang w:val="en-US" w:eastAsia="zh-CN"/>
                    </w:rPr>
                    <w:t>组织持续经营、盈利</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社区</w:t>
                  </w:r>
                </w:p>
              </w:tc>
              <w:tc>
                <w:tcPr>
                  <w:tcW w:w="53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不因环保问题影响污染周围的环境和职业健康</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不发生</w:t>
                  </w:r>
                  <w:r>
                    <w:rPr>
                      <w:rFonts w:hint="eastAsia"/>
                      <w:color w:val="auto"/>
                      <w:highlight w:val="none"/>
                      <w:shd w:val="clear" w:color="auto" w:fill="auto"/>
                      <w:vertAlign w:val="baseline"/>
                      <w:lang w:val="en-US" w:eastAsia="zh-CN"/>
                    </w:rPr>
                    <w:t>职业健康安全</w:t>
                  </w:r>
                  <w:r>
                    <w:rPr>
                      <w:rFonts w:hint="eastAsia"/>
                      <w:color w:val="auto"/>
                      <w:highlight w:val="none"/>
                      <w:shd w:val="clear" w:color="auto" w:fill="auto"/>
                      <w:lang w:val="en-US" w:eastAsia="zh-CN"/>
                    </w:rPr>
                    <w:t>事故</w:t>
                  </w:r>
                  <w:r>
                    <w:rPr>
                      <w:rFonts w:hint="eastAsia"/>
                      <w:color w:val="auto"/>
                      <w:highlight w:val="none"/>
                      <w:shd w:val="clear" w:color="auto" w:fill="auto"/>
                      <w:vertAlign w:val="baseline"/>
                      <w:lang w:val="en-US" w:eastAsia="zh-CN"/>
                    </w:rPr>
                    <w:t>，</w:t>
                  </w:r>
                  <w:r>
                    <w:rPr>
                      <w:rFonts w:hint="eastAsia"/>
                      <w:color w:val="auto"/>
                      <w:highlight w:val="none"/>
                      <w:shd w:val="clear" w:color="auto" w:fill="auto"/>
                      <w:lang w:val="en-US" w:eastAsia="zh-CN"/>
                    </w:rPr>
                    <w:t>良好安全的合作机会</w:t>
                  </w: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lang w:val="en-US"/>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其他</w:t>
                  </w:r>
                </w:p>
              </w:tc>
              <w:tc>
                <w:tcPr>
                  <w:tcW w:w="5305"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p>
              </w:tc>
              <w:tc>
                <w:tcPr>
                  <w:tcW w:w="21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52"/>
            </w:r>
            <w:r>
              <w:rPr>
                <w:rFonts w:hint="eastAsia"/>
              </w:rPr>
              <w:t xml:space="preserve">设计和开发 ☑采购 ☑人力资源☑营销和市场  </w:t>
            </w:r>
            <w:r>
              <w:rPr>
                <w:rFonts w:hint="eastAsia"/>
                <w:lang w:eastAsia="zh-CN"/>
              </w:rPr>
              <w:sym w:font="Wingdings 2" w:char="0052"/>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☑节约能源  ☑节约资源 □达标排放 ☑消防控制</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pacing w:before="40" w:beforeAutospacing="0" w:after="40" w:afterAutospacing="0"/>
              <w:ind w:left="0" w:right="0"/>
              <w:rPr>
                <w:rFonts w:hint="default" w:eastAsia="宋体"/>
                <w:lang w:val="en-US" w:eastAsia="zh-CN"/>
              </w:rPr>
            </w:pPr>
            <w:r>
              <w:rPr>
                <w:rFonts w:hint="eastAsia"/>
              </w:rPr>
              <w:t xml:space="preserve">□人员培训 </w:t>
            </w:r>
            <w:r>
              <w:rPr>
                <w:rFonts w:hint="eastAsia"/>
              </w:rPr>
              <w:sym w:font="Wingdings 2" w:char="0052"/>
            </w:r>
            <w:r>
              <w:rPr>
                <w:rFonts w:hint="eastAsia"/>
              </w:rPr>
              <w:t>其他</w:t>
            </w:r>
            <w:r>
              <w:rPr>
                <w:rFonts w:hint="eastAsia"/>
                <w:lang w:val="en-US" w:eastAsia="zh-CN"/>
              </w:rPr>
              <w:t>-产品包装</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auto"/>
                <w:szCs w:val="18"/>
                <w:u w:val="single"/>
                <w:lang w:val="en-US" w:eastAsia="zh-CN"/>
              </w:rPr>
              <w:t>环境管理体系：节能治废，预防污染，教育全员，持续发展；</w:t>
            </w:r>
            <w:r>
              <w:rPr>
                <w:rFonts w:hint="eastAsia"/>
                <w:u w:val="single"/>
                <w:lang w:eastAsia="zh-CN"/>
              </w:rPr>
              <w:t>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行政部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主要的风险描述</w:t>
                  </w:r>
                </w:p>
              </w:tc>
              <w:tc>
                <w:tcPr>
                  <w:tcW w:w="472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default"/>
                      <w:color w:val="auto"/>
                      <w:highlight w:val="none"/>
                      <w:shd w:val="clear" w:color="auto" w:fill="auto"/>
                      <w:vertAlign w:val="baseline"/>
                      <w:lang w:val="en-US" w:eastAsia="zh-CN"/>
                    </w:rPr>
                    <w:t>经济不景气，新冠疫情影响，同行业竞争较大</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ascii="宋体" w:hAnsi="宋体" w:cs="宋体"/>
                      <w:color w:val="auto"/>
                      <w:szCs w:val="21"/>
                    </w:rPr>
                    <w:t>优化公司产品及服务、专业技术，以质优价廉的产品和优质的服务赢取市场</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ascii="宋体" w:hAnsi="宋体" w:cs="宋体"/>
                      <w:color w:val="auto"/>
                      <w:szCs w:val="21"/>
                    </w:rPr>
                    <w:t>回款周期长，回款流程复杂，客户群强势，有拖延情况</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ascii="宋体" w:hAnsi="宋体" w:cs="宋体"/>
                      <w:color w:val="auto"/>
                      <w:szCs w:val="21"/>
                    </w:rPr>
                    <w:t>提升服务质量，健全配套设施，遵守承诺，以优质的服务和好的技术质量，让客户满意，提高回款率</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s="Times New Roman"/>
                      <w:color w:val="auto"/>
                      <w:kern w:val="2"/>
                      <w:sz w:val="21"/>
                      <w:szCs w:val="24"/>
                      <w:highlight w:val="none"/>
                      <w:shd w:val="clear" w:color="auto" w:fill="auto"/>
                      <w:vertAlign w:val="baseline"/>
                      <w:lang w:val="en-US" w:eastAsia="zh-CN" w:bidi="ar-SA"/>
                    </w:rPr>
                    <w:t>火灾</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建筑消防检测、防雷防静电监测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w:t>
            </w:r>
            <w:r>
              <w:rPr>
                <w:rFonts w:hint="eastAsia"/>
                <w:lang w:eastAsia="zh-CN"/>
              </w:rPr>
              <w:sym w:font="Wingdings 2" w:char="0052"/>
            </w:r>
            <w:r>
              <w:rPr>
                <w:rFonts w:hint="eastAsia"/>
              </w:rPr>
              <w:t xml:space="preserve">废水排放  □废气排放 </w:t>
            </w:r>
            <w:r>
              <w:rPr>
                <w:rFonts w:hint="eastAsia"/>
              </w:rPr>
              <w:sym w:font="Wingdings 2" w:char="00A3"/>
            </w:r>
            <w:r>
              <w:rPr>
                <w:rFonts w:hint="eastAsia"/>
              </w:rPr>
              <w:t xml:space="preserve">粉尘排放  □危废排放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eastAsia="宋体"/>
                <w:lang w:val="en-US" w:eastAsia="zh-CN"/>
              </w:rPr>
            </w:pPr>
            <w:r>
              <w:rPr>
                <w:rFonts w:hint="eastAsia"/>
              </w:rPr>
              <w:t>组织提供了下列许可和授权(必要时，按每个场所来描述):</w:t>
            </w:r>
            <w:r>
              <w:rPr>
                <w:rFonts w:hint="eastAsia"/>
                <w:lang w:val="en-US" w:eastAsia="zh-CN"/>
              </w:rPr>
              <w:t>无</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环境影响登记表日期：</w:t>
            </w:r>
            <w:r>
              <w:rPr>
                <w:rFonts w:hint="eastAsia"/>
                <w:color w:val="auto"/>
              </w:rPr>
              <w:t xml:space="preserve"> </w:t>
            </w:r>
            <w:r>
              <w:rPr>
                <w:rFonts w:hint="eastAsia"/>
                <w:color w:val="auto"/>
                <w:vertAlign w:val="baseline"/>
                <w:lang w:val="en-US" w:eastAsia="zh-CN"/>
              </w:rPr>
              <w:t>环境影响登记表备案号：202132011500000061</w:t>
            </w:r>
            <w:r>
              <w:rPr>
                <w:rFonts w:hint="eastAsia"/>
                <w:color w:val="auto"/>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A8"/>
            </w:r>
            <w:r>
              <w:rPr>
                <w:rFonts w:hint="eastAsia"/>
                <w:color w:val="000000"/>
              </w:rPr>
              <w:t xml:space="preserve">生活污水   </w:t>
            </w:r>
            <w:r>
              <w:rPr>
                <w:rFonts w:hint="eastAsia"/>
                <w:color w:val="000000"/>
              </w:rPr>
              <w:sym w:font="Wingdings" w:char="00A8"/>
            </w:r>
            <w:r>
              <w:rPr>
                <w:rFonts w:hint="eastAsia"/>
                <w:color w:val="000000"/>
              </w:rPr>
              <w:t xml:space="preserve">工业废水    </w:t>
            </w:r>
            <w:r>
              <w:rPr>
                <w:rFonts w:hint="eastAsia"/>
                <w:color w:val="000000"/>
              </w:rPr>
              <w:sym w:font="Wingdings" w:char="00A8"/>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sym w:font="Wingdings 2" w:char="0052"/>
            </w:r>
            <w:r>
              <w:rPr>
                <w:rFonts w:hint="eastAsia"/>
                <w:lang w:val="en-US" w:eastAsia="zh-CN"/>
              </w:rPr>
              <w:t>建设工程竣工验收消防备案凭证编号：江建消备字[2020]第0084号，2020年9月25号</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0"/>
              <w:gridCol w:w="1121"/>
              <w:gridCol w:w="3298"/>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目标</w:t>
                  </w:r>
                </w:p>
              </w:tc>
              <w:tc>
                <w:tcPr>
                  <w:tcW w:w="620"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考核频次</w:t>
                  </w:r>
                </w:p>
              </w:tc>
              <w:tc>
                <w:tcPr>
                  <w:tcW w:w="1824"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计算方法</w:t>
                  </w:r>
                </w:p>
              </w:tc>
              <w:tc>
                <w:tcPr>
                  <w:tcW w:w="1045"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top"/>
                </w:tcPr>
                <w:p>
                  <w:pPr>
                    <w:keepNext w:val="0"/>
                    <w:keepLines w:val="0"/>
                    <w:suppressLineNumbers w:val="0"/>
                    <w:spacing w:before="0" w:beforeAutospacing="0" w:after="0" w:afterAutospacing="0"/>
                    <w:ind w:left="0" w:right="0"/>
                    <w:rPr>
                      <w:rFonts w:hint="eastAsia"/>
                      <w:color w:val="auto"/>
                      <w:szCs w:val="18"/>
                    </w:rPr>
                  </w:pPr>
                  <w:r>
                    <w:rPr>
                      <w:rFonts w:hint="eastAsia" w:ascii="宋体" w:hAnsi="宋体"/>
                      <w:color w:val="auto"/>
                      <w:szCs w:val="21"/>
                    </w:rPr>
                    <w:t>产品交验合格率达100％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360" w:lineRule="exact"/>
                    <w:ind w:left="0" w:right="0"/>
                    <w:rPr>
                      <w:rFonts w:hint="eastAsia"/>
                      <w:color w:val="auto"/>
                      <w:szCs w:val="18"/>
                    </w:rPr>
                  </w:pPr>
                  <w:r>
                    <w:rPr>
                      <w:rFonts w:hint="eastAsia" w:ascii="微软雅黑" w:hAnsi="微软雅黑" w:eastAsia="微软雅黑" w:cs="微软雅黑"/>
                      <w:color w:val="auto"/>
                      <w:sz w:val="20"/>
                      <w:szCs w:val="20"/>
                    </w:rPr>
                    <w:t>已交付项目合格数/已交付项目数*100%</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top"/>
                </w:tcPr>
                <w:p>
                  <w:pPr>
                    <w:keepNext w:val="0"/>
                    <w:keepLines w:val="0"/>
                    <w:suppressLineNumbers w:val="0"/>
                    <w:spacing w:before="0" w:beforeAutospacing="0" w:after="0" w:afterAutospacing="0"/>
                    <w:ind w:left="0" w:right="0"/>
                    <w:rPr>
                      <w:rFonts w:hint="eastAsia"/>
                      <w:color w:val="auto"/>
                      <w:szCs w:val="18"/>
                    </w:rPr>
                  </w:pPr>
                  <w:r>
                    <w:rPr>
                      <w:rFonts w:hint="eastAsia"/>
                      <w:color w:val="auto"/>
                      <w:szCs w:val="18"/>
                    </w:rPr>
                    <w:t>固废分类收集，合规处置率100%</w:t>
                  </w:r>
                </w:p>
              </w:tc>
              <w:tc>
                <w:tcPr>
                  <w:tcW w:w="620"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eastAsia="zh-CN"/>
                    </w:rPr>
                  </w:pPr>
                  <w:r>
                    <w:rPr>
                      <w:rFonts w:hint="eastAsia"/>
                      <w:color w:val="auto"/>
                      <w:szCs w:val="18"/>
                    </w:rPr>
                    <w:t>一次/</w:t>
                  </w:r>
                  <w:r>
                    <w:rPr>
                      <w:rFonts w:hint="eastAsia"/>
                      <w:color w:val="auto"/>
                      <w:szCs w:val="18"/>
                      <w:lang w:val="en-US" w:eastAsia="zh-CN"/>
                    </w:rPr>
                    <w:t>月</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固体废弃物分类处置数/总固体废弃物数</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全年火灾事故发生率为“0”。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火灾事故发生次数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全年触电伤害事故发生率为“0”。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eastAsia="宋体"/>
                      <w:color w:val="auto"/>
                      <w:szCs w:val="18"/>
                      <w:lang w:eastAsia="zh-CN"/>
                    </w:rPr>
                  </w:pPr>
                  <w:r>
                    <w:rPr>
                      <w:rFonts w:hint="eastAsia" w:ascii="微软雅黑" w:hAnsi="微软雅黑" w:eastAsia="微软雅黑" w:cs="微软雅黑"/>
                      <w:color w:val="auto"/>
                      <w:sz w:val="20"/>
                      <w:szCs w:val="20"/>
                    </w:rPr>
                    <w:t>触电事故发生次数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val="en-US" w:eastAsia="zh-CN"/>
                    </w:rPr>
                  </w:pPr>
                  <w:r>
                    <w:rPr>
                      <w:rFonts w:hint="eastAsia"/>
                      <w:color w:val="auto"/>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重大安全事故的发生为零。</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重大安全事故发生次数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eastAsia="zh-CN"/>
                    </w:rPr>
                  </w:pPr>
                  <w:r>
                    <w:rPr>
                      <w:rFonts w:hint="eastAsia"/>
                      <w:color w:val="auto"/>
                      <w:szCs w:val="18"/>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numPr>
                <w:ilvl w:val="0"/>
                <w:numId w:val="2"/>
              </w:numPr>
              <w:suppressLineNumbers w:val="0"/>
              <w:spacing w:before="0" w:beforeAutospacing="0" w:after="0" w:afterAutospacing="0"/>
              <w:ind w:left="0" w:right="0"/>
              <w:rPr>
                <w:rFonts w:hint="eastAsia"/>
                <w:color w:val="auto"/>
                <w:szCs w:val="21"/>
                <w:highlight w:val="none"/>
                <w:shd w:val="clear" w:color="auto" w:fill="auto"/>
                <w:lang w:val="en-US" w:eastAsia="zh-CN"/>
              </w:rPr>
            </w:pPr>
            <w:r>
              <w:rPr>
                <w:rFonts w:hint="eastAsia"/>
                <w:color w:val="auto"/>
                <w:szCs w:val="21"/>
                <w:highlight w:val="none"/>
                <w:shd w:val="clear" w:color="auto" w:fill="auto"/>
                <w:lang w:val="en-US" w:eastAsia="zh-CN"/>
              </w:rPr>
              <w:t>现有内部资源的能力；</w:t>
            </w:r>
          </w:p>
          <w:p>
            <w:pPr>
              <w:keepNext w:val="0"/>
              <w:keepLines w:val="0"/>
              <w:suppressLineNumbers w:val="0"/>
              <w:spacing w:before="0" w:beforeAutospacing="0" w:after="0" w:afterAutospacing="0"/>
              <w:ind w:left="0" w:right="0"/>
              <w:rPr>
                <w:rFonts w:hint="eastAsia"/>
                <w:color w:val="auto"/>
                <w:highlight w:val="none"/>
                <w:shd w:val="clear" w:color="auto" w:fill="auto"/>
                <w:vertAlign w:val="baseline"/>
                <w:lang w:val="en-US" w:eastAsia="zh-CN"/>
              </w:rPr>
            </w:pPr>
            <w:r>
              <w:rPr>
                <w:rFonts w:hint="eastAsia"/>
                <w:color w:val="auto"/>
                <w:highlight w:val="none"/>
                <w:shd w:val="clear" w:color="auto" w:fill="auto"/>
              </w:rPr>
              <w:t>建筑面积</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2200</w:t>
            </w:r>
            <w:r>
              <w:rPr>
                <w:rFonts w:hint="eastAsia"/>
                <w:color w:val="auto"/>
                <w:highlight w:val="none"/>
                <w:u w:val="single"/>
                <w:shd w:val="clear" w:color="auto" w:fill="auto"/>
              </w:rPr>
              <w:t xml:space="preserve"> </w:t>
            </w:r>
            <w:r>
              <w:rPr>
                <w:rFonts w:hint="eastAsia"/>
                <w:color w:val="auto"/>
                <w:highlight w:val="none"/>
                <w:shd w:val="clear" w:color="auto" w:fill="auto"/>
              </w:rPr>
              <w:t>平方米；生产车间</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2</w:t>
            </w:r>
            <w:r>
              <w:rPr>
                <w:rFonts w:hint="eastAsia"/>
                <w:color w:val="auto"/>
                <w:highlight w:val="none"/>
                <w:u w:val="single"/>
                <w:shd w:val="clear" w:color="auto" w:fill="auto"/>
              </w:rPr>
              <w:t xml:space="preserve"> </w:t>
            </w:r>
            <w:r>
              <w:rPr>
                <w:rFonts w:hint="eastAsia"/>
                <w:color w:val="auto"/>
                <w:highlight w:val="none"/>
                <w:shd w:val="clear" w:color="auto" w:fill="auto"/>
              </w:rPr>
              <w:t>个；库房</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1</w:t>
            </w:r>
            <w:r>
              <w:rPr>
                <w:rFonts w:hint="eastAsia"/>
                <w:color w:val="auto"/>
                <w:highlight w:val="none"/>
                <w:u w:val="single"/>
                <w:shd w:val="clear" w:color="auto" w:fill="auto"/>
              </w:rPr>
              <w:t xml:space="preserve"> </w:t>
            </w:r>
            <w:r>
              <w:rPr>
                <w:rFonts w:hint="eastAsia"/>
                <w:color w:val="auto"/>
                <w:highlight w:val="none"/>
                <w:shd w:val="clear" w:color="auto" w:fill="auto"/>
              </w:rPr>
              <w:t>个；实验室</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 xml:space="preserve"> </w:t>
            </w:r>
            <w:r>
              <w:rPr>
                <w:rFonts w:hint="eastAsia"/>
                <w:color w:val="auto"/>
                <w:highlight w:val="none"/>
                <w:u w:val="single"/>
                <w:shd w:val="clear" w:color="auto" w:fill="auto"/>
              </w:rPr>
              <w:t xml:space="preserve">  </w:t>
            </w:r>
            <w:r>
              <w:rPr>
                <w:rFonts w:hint="eastAsia"/>
                <w:color w:val="auto"/>
                <w:highlight w:val="none"/>
                <w:shd w:val="clear" w:color="auto" w:fill="auto"/>
              </w:rPr>
              <w:t>个</w:t>
            </w:r>
            <w:r>
              <w:rPr>
                <w:rFonts w:hint="eastAsia"/>
                <w:color w:val="auto"/>
                <w:highlight w:val="none"/>
                <w:shd w:val="clear" w:color="auto" w:fil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shd w:val="clear" w:color="auto" w:fill="auto"/>
                <w:vertAlign w:val="baseline"/>
                <w:lang w:val="en-US" w:eastAsia="zh-CN"/>
              </w:rPr>
            </w:pPr>
            <w:r>
              <w:rPr>
                <w:rFonts w:hint="eastAsia"/>
                <w:color w:val="auto"/>
                <w:highlight w:val="none"/>
                <w:shd w:val="clear" w:color="auto" w:fill="auto"/>
                <w:vertAlign w:val="baseline"/>
                <w:lang w:val="en-US" w:eastAsia="zh-CN"/>
              </w:rPr>
              <w:t>主要生产设备有：</w:t>
            </w:r>
            <w:r>
              <w:rPr>
                <w:rFonts w:hint="eastAsia"/>
                <w:color w:val="auto"/>
                <w:highlight w:val="none"/>
                <w:u w:val="single"/>
                <w:shd w:val="clear" w:color="auto" w:fill="auto"/>
                <w:vertAlign w:val="baseline"/>
                <w:lang w:val="en-US" w:eastAsia="zh-CN"/>
              </w:rPr>
              <w:t xml:space="preserve"> </w:t>
            </w:r>
            <w:r>
              <w:rPr>
                <w:rFonts w:hint="eastAsia"/>
                <w:color w:val="auto"/>
                <w:highlight w:val="none"/>
                <w:u w:val="single"/>
                <w:shd w:val="clear" w:color="auto" w:fill="auto"/>
                <w:lang w:val="en-US" w:eastAsia="zh-CN"/>
              </w:rPr>
              <w:t>电烙铁、手电钻、交流接触调压器、手动试压泵、 换能器压力试验装置、多功能试验水槽</w:t>
            </w:r>
            <w:r>
              <w:rPr>
                <w:rFonts w:hint="eastAsia"/>
                <w:color w:val="auto"/>
                <w:highlight w:val="none"/>
                <w:u w:val="single"/>
                <w:shd w:val="clear" w:color="auto" w:fill="auto"/>
              </w:rPr>
              <w:t xml:space="preserve"> </w:t>
            </w:r>
            <w:r>
              <w:rPr>
                <w:rFonts w:hint="eastAsia"/>
                <w:color w:val="auto"/>
                <w:highlight w:val="none"/>
                <w:u w:val="single"/>
                <w:shd w:val="clear" w:color="auto" w:fill="auto"/>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shd w:val="clear" w:color="auto" w:fill="auto"/>
                <w:vertAlign w:val="baseline"/>
                <w:lang w:val="en-US" w:eastAsia="zh-CN"/>
              </w:rPr>
            </w:pPr>
            <w:r>
              <w:rPr>
                <w:rFonts w:hint="eastAsia"/>
                <w:color w:val="auto"/>
                <w:highlight w:val="none"/>
                <w:shd w:val="clear" w:color="auto" w:fill="auto"/>
                <w:vertAlign w:val="baseline"/>
                <w:lang w:val="en-US" w:eastAsia="zh-CN"/>
              </w:rPr>
              <w:t>主要安全和环保设备有：</w:t>
            </w:r>
            <w:r>
              <w:rPr>
                <w:rFonts w:hint="eastAsia"/>
                <w:color w:val="auto"/>
                <w:highlight w:val="none"/>
                <w:u w:val="single"/>
                <w:shd w:val="clear" w:color="auto" w:fill="auto"/>
                <w:vertAlign w:val="baseline"/>
                <w:lang w:val="en-US" w:eastAsia="zh-CN"/>
              </w:rPr>
              <w:t xml:space="preserve">  垃圾桶、消防栓、灭火器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r>
              <w:rPr>
                <w:rFonts w:hint="eastAsia"/>
                <w:lang w:val="en-US" w:eastAsia="zh-CN"/>
              </w:rPr>
              <w:t xml:space="preserve">  无</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w:t>
            </w:r>
            <w:r>
              <w:rPr>
                <w:rFonts w:hint="eastAsia"/>
                <w:u w:val="single"/>
                <w:lang w:val="en-US" w:eastAsia="zh-CN"/>
              </w:rPr>
              <w:t xml:space="preserve">   </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FE"/>
            </w:r>
            <w:r>
              <w:rPr>
                <w:rFonts w:hint="eastAsia"/>
              </w:rPr>
              <w:t>其他</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委托</w:t>
            </w:r>
            <w:r>
              <w:rPr>
                <w:rFonts w:hint="eastAsia"/>
                <w:lang w:val="en-US" w:eastAsia="zh-CN"/>
              </w:rPr>
              <w:t>包装</w:t>
            </w:r>
            <w:r>
              <w:rPr>
                <w:rFonts w:hint="eastAsia"/>
              </w:rPr>
              <w:t xml:space="preserve">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FE"/>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环境和职业健康管理体系策划和推动</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行政部</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生产/服务设计开发过程</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技术开发部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shd w:val="clear" w:color="auto" w:fill="auto"/>
                      <w:vertAlign w:val="baseline"/>
                      <w:lang w:val="en-US" w:eastAsia="zh-CN"/>
                    </w:rPr>
                  </w:pPr>
                  <w:r>
                    <w:rPr>
                      <w:rFonts w:hint="eastAsia" w:cs="Times New Roman"/>
                      <w:color w:val="auto"/>
                      <w:kern w:val="2"/>
                      <w:sz w:val="21"/>
                      <w:highlight w:val="none"/>
                      <w:shd w:val="clear" w:color="auto" w:fill="auto"/>
                      <w:vertAlign w:val="baseline"/>
                      <w:lang w:val="en-US" w:eastAsia="zh-CN" w:bidi="ar-SA"/>
                    </w:rPr>
                    <w:t>员工代表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行政部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生产/服务提供过程</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生产工程部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外部供方控制</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生产工程部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s="Times New Roman"/>
                      <w:color w:val="auto"/>
                      <w:kern w:val="2"/>
                      <w:sz w:val="21"/>
                      <w:highlight w:val="none"/>
                      <w:shd w:val="clear" w:color="auto" w:fill="auto"/>
                      <w:vertAlign w:val="baseline"/>
                      <w:lang w:val="en-US" w:eastAsia="zh-CN" w:bidi="ar-SA"/>
                    </w:rPr>
                    <w:t>产品/服务放行</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质量管理部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消防</w:t>
                  </w: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行政部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color w:val="auto"/>
                <w:u w:val="single"/>
              </w:rPr>
              <w:t xml:space="preserve"> </w:t>
            </w:r>
            <w:r>
              <w:rPr>
                <w:rFonts w:hint="eastAsia"/>
                <w:color w:val="auto"/>
                <w:u w:val="single"/>
                <w:lang w:val="en-US" w:eastAsia="zh-CN"/>
              </w:rPr>
              <w:t>电梯特种设备使用登记证编号：梯12苏A32382（20），设备代码：31201004120200058185，检测机构：南京市特种设备安全监督检验研究院，下次检验日期：2022年06月</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FE"/>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FE"/>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color w:val="auto"/>
              </w:rPr>
              <w:t>于</w:t>
            </w:r>
            <w:r>
              <w:rPr>
                <w:rFonts w:hint="eastAsia"/>
                <w:color w:val="auto"/>
                <w:u w:val="single"/>
              </w:rPr>
              <w:t xml:space="preserve"> </w:t>
            </w:r>
            <w:r>
              <w:rPr>
                <w:rFonts w:hint="eastAsia"/>
                <w:color w:val="auto"/>
                <w:u w:val="single"/>
                <w:lang w:val="en-US" w:eastAsia="zh-CN"/>
              </w:rPr>
              <w:t>2021年9月22日</w:t>
            </w:r>
            <w:r>
              <w:rPr>
                <w:rFonts w:hint="eastAsia"/>
                <w:color w:val="auto"/>
              </w:rPr>
              <w:t>进行了</w:t>
            </w:r>
            <w:r>
              <w:rPr>
                <w:rFonts w:hint="eastAsia"/>
                <w:color w:val="auto"/>
                <w:u w:val="single"/>
              </w:rPr>
              <w:t xml:space="preserve"> 消防 </w:t>
            </w:r>
            <w:r>
              <w:rPr>
                <w:rFonts w:hint="eastAsia"/>
                <w:color w:val="auto"/>
              </w:rPr>
              <w:t>的演练；并总结了预案的可行性和有效性。</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定期（每年） ：</w:t>
            </w:r>
            <w:r>
              <w:rPr>
                <w:rFonts w:hint="eastAsia"/>
                <w:color w:val="auto"/>
                <w:u w:val="single"/>
              </w:rPr>
              <w:t xml:space="preserve">  202</w:t>
            </w:r>
            <w:r>
              <w:rPr>
                <w:rFonts w:hint="eastAsia"/>
                <w:color w:val="auto"/>
                <w:u w:val="single"/>
                <w:lang w:val="en-US" w:eastAsia="zh-CN"/>
              </w:rPr>
              <w:t>1</w:t>
            </w:r>
            <w:r>
              <w:rPr>
                <w:rFonts w:hint="eastAsia"/>
                <w:color w:val="auto"/>
                <w:u w:val="single"/>
              </w:rPr>
              <w:t xml:space="preserve">  </w:t>
            </w:r>
            <w:r>
              <w:rPr>
                <w:rFonts w:hint="eastAsia"/>
                <w:color w:val="auto"/>
              </w:rPr>
              <w:t>年</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18</w:t>
            </w:r>
            <w:r>
              <w:rPr>
                <w:rFonts w:hint="eastAsia"/>
                <w:color w:val="auto"/>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u w:val="single"/>
                <w:lang w:val="en-US" w:eastAsia="zh-CN"/>
              </w:rPr>
              <w:t>建设工程竣工验收消防备案凭证编号：江建消备字[2020]第0084号，2020年9月25号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4</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8</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lang w:val="en-US" w:eastAsia="zh-CN"/>
              </w:rPr>
              <w:t>4</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13</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9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9065"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906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9065"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法律法规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技术 </w:t>
                  </w:r>
                  <w:r>
                    <w:rPr>
                      <w:rFonts w:hint="eastAsia"/>
                      <w:color w:val="auto"/>
                      <w:highlight w:val="none"/>
                      <w:shd w:val="clear" w:color="auto" w:fill="auto"/>
                      <w:lang w:eastAsia="zh-CN"/>
                    </w:rPr>
                    <w:sym w:font="Wingdings 2" w:char="0052"/>
                  </w:r>
                  <w:r>
                    <w:rPr>
                      <w:rFonts w:hint="eastAsia"/>
                      <w:color w:val="auto"/>
                      <w:highlight w:val="none"/>
                      <w:shd w:val="clear" w:color="auto" w:fill="auto"/>
                      <w:vertAlign w:val="baseline"/>
                      <w:lang w:val="en-US" w:eastAsia="zh-CN"/>
                    </w:rPr>
                    <w:t xml:space="preserve">竞争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市场  </w:t>
                  </w:r>
                  <w:r>
                    <w:rPr>
                      <w:rFonts w:hint="eastAsia"/>
                      <w:color w:val="auto"/>
                      <w:highlight w:val="none"/>
                      <w:shd w:val="clear" w:color="auto" w:fill="auto"/>
                    </w:rPr>
                    <w:sym w:font="Wingdings 2" w:char="0052"/>
                  </w:r>
                  <w:r>
                    <w:rPr>
                      <w:rFonts w:hint="eastAsia"/>
                      <w:color w:val="auto"/>
                      <w:highlight w:val="none"/>
                      <w:shd w:val="clear" w:color="auto" w:fill="auto"/>
                      <w:vertAlign w:val="baseline"/>
                      <w:lang w:val="en-US" w:eastAsia="zh-CN"/>
                    </w:rPr>
                    <w:t xml:space="preserve">社会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leftChars="0" w:right="0" w:rightChars="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leftChars="0" w:right="0" w:rightChars="0"/>
                    <w:rPr>
                      <w:rFonts w:hint="eastAsi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价值观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文化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知识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绩效 </w:t>
                  </w:r>
                  <w:r>
                    <w:rPr>
                      <w:rFonts w:hint="eastAsia"/>
                      <w:color w:val="auto"/>
                      <w:highlight w:val="none"/>
                      <w:shd w:val="clear" w:color="auto" w:fill="auto"/>
                      <w:lang w:eastAsia="zh-CN"/>
                    </w:rPr>
                    <w:t>☑</w:t>
                  </w:r>
                  <w:r>
                    <w:rPr>
                      <w:rFonts w:hint="eastAsia"/>
                      <w:color w:val="auto"/>
                      <w:highlight w:val="none"/>
                      <w:shd w:val="clear" w:color="auto" w:fill="auto"/>
                      <w:lang w:val="en-US" w:eastAsia="zh-CN"/>
                    </w:rPr>
                    <w:t>工艺</w:t>
                  </w:r>
                  <w:r>
                    <w:rPr>
                      <w:rFonts w:hint="eastAsia"/>
                      <w:color w:val="auto"/>
                      <w:highlight w:val="none"/>
                      <w:shd w:val="clear" w:color="auto" w:fill="auto"/>
                      <w:vertAlign w:val="baseline"/>
                      <w:lang w:val="en-US" w:eastAsia="zh-CN"/>
                    </w:rPr>
                    <w:t xml:space="preserve">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 xml:space="preserve">设备 </w:t>
                  </w: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人员能力</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517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重要的相关方</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重要的相关方需求和希望（不必全选）</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主管部门</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遵守环境和职业健康和安全相关的法律法规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达标排放</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供方</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明示采购的环保要求</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顾客</w:t>
                  </w:r>
                </w:p>
              </w:tc>
              <w:tc>
                <w:tcPr>
                  <w:tcW w:w="5179"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w:t>
                  </w:r>
                  <w:r>
                    <w:rPr>
                      <w:rFonts w:hint="eastAsia"/>
                      <w:color w:val="auto"/>
                      <w:highlight w:val="none"/>
                      <w:shd w:val="clear" w:color="auto" w:fill="auto"/>
                      <w:vertAlign w:val="baseline"/>
                      <w:lang w:val="en-US" w:eastAsia="zh-CN"/>
                    </w:rPr>
                    <w:t>职业健康安全和</w:t>
                  </w:r>
                  <w:r>
                    <w:rPr>
                      <w:rFonts w:hint="eastAsia"/>
                      <w:color w:val="auto"/>
                      <w:highlight w:val="none"/>
                      <w:shd w:val="clear" w:color="auto" w:fill="auto"/>
                      <w:lang w:val="en-US" w:eastAsia="zh-CN"/>
                    </w:rPr>
                    <w:t>环保问题影响</w:t>
                  </w:r>
                  <w:r>
                    <w:rPr>
                      <w:rFonts w:hint="eastAsia"/>
                      <w:color w:val="auto"/>
                      <w:highlight w:val="none"/>
                      <w:shd w:val="clear" w:color="auto" w:fill="auto"/>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提供明确的MSDS</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消费者</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不因使用（如耗电）和最终处置带来麻烦</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员工</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不因环保问题停产，</w:t>
                  </w:r>
                  <w:r>
                    <w:rPr>
                      <w:rFonts w:hint="eastAsia"/>
                      <w:color w:val="auto"/>
                      <w:highlight w:val="none"/>
                      <w:shd w:val="clear" w:color="auto" w:fill="auto"/>
                      <w:vertAlign w:val="baseline"/>
                      <w:lang w:val="en-US" w:eastAsia="zh-CN"/>
                    </w:rPr>
                    <w:t>组织持续经营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vertAlign w:val="baseline"/>
                      <w:lang w:val="en-US" w:eastAsia="zh-CN"/>
                    </w:rPr>
                    <w:t>组织持续经营</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投资方</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不因环保和</w:t>
                  </w:r>
                  <w:r>
                    <w:rPr>
                      <w:rFonts w:hint="eastAsia"/>
                      <w:color w:val="auto"/>
                      <w:highlight w:val="none"/>
                      <w:shd w:val="clear" w:color="auto" w:fill="auto"/>
                      <w:vertAlign w:val="baseline"/>
                      <w:lang w:val="en-US" w:eastAsia="zh-CN"/>
                    </w:rPr>
                    <w:t>职业健康安全</w:t>
                  </w:r>
                  <w:r>
                    <w:rPr>
                      <w:rFonts w:hint="eastAsia"/>
                      <w:color w:val="auto"/>
                      <w:highlight w:val="none"/>
                      <w:shd w:val="clear" w:color="auto" w:fill="auto"/>
                      <w:lang w:val="en-US" w:eastAsia="zh-CN"/>
                    </w:rPr>
                    <w:t>问题停产，</w:t>
                  </w:r>
                  <w:r>
                    <w:rPr>
                      <w:rFonts w:hint="eastAsia"/>
                      <w:color w:val="auto"/>
                      <w:highlight w:val="none"/>
                      <w:shd w:val="clear" w:color="auto" w:fill="auto"/>
                      <w:vertAlign w:val="baseline"/>
                      <w:lang w:val="en-US" w:eastAsia="zh-CN"/>
                    </w:rPr>
                    <w:t>组织持续经营、盈利</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社区</w:t>
                  </w:r>
                </w:p>
              </w:tc>
              <w:tc>
                <w:tcPr>
                  <w:tcW w:w="51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不因环保问题影响污染周围的环境和职业健康</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shd w:val="clear" w:color="auto" w:fill="auto"/>
                      <w:lang w:val="en-US"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不发生</w:t>
                  </w:r>
                  <w:r>
                    <w:rPr>
                      <w:rFonts w:hint="eastAsia"/>
                      <w:color w:val="auto"/>
                      <w:highlight w:val="none"/>
                      <w:shd w:val="clear" w:color="auto" w:fill="auto"/>
                      <w:vertAlign w:val="baseline"/>
                      <w:lang w:val="en-US" w:eastAsia="zh-CN"/>
                    </w:rPr>
                    <w:t>职业健康安全</w:t>
                  </w:r>
                  <w:r>
                    <w:rPr>
                      <w:rFonts w:hint="eastAsia"/>
                      <w:color w:val="auto"/>
                      <w:highlight w:val="none"/>
                      <w:shd w:val="clear" w:color="auto" w:fill="auto"/>
                      <w:lang w:val="en-US" w:eastAsia="zh-CN"/>
                    </w:rPr>
                    <w:t>事故</w:t>
                  </w:r>
                  <w:r>
                    <w:rPr>
                      <w:rFonts w:hint="eastAsia"/>
                      <w:color w:val="auto"/>
                      <w:highlight w:val="none"/>
                      <w:shd w:val="clear" w:color="auto" w:fill="auto"/>
                      <w:vertAlign w:val="baseline"/>
                      <w:lang w:val="en-US" w:eastAsia="zh-CN"/>
                    </w:rPr>
                    <w:t>，</w:t>
                  </w:r>
                  <w:r>
                    <w:rPr>
                      <w:rFonts w:hint="eastAsia"/>
                      <w:color w:val="auto"/>
                      <w:highlight w:val="none"/>
                      <w:shd w:val="clear" w:color="auto" w:fill="auto"/>
                      <w:lang w:val="en-US" w:eastAsia="zh-CN"/>
                    </w:rPr>
                    <w:t>良好安全的合作机会</w:t>
                  </w: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lang w:val="en-US"/>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其他</w:t>
                  </w:r>
                </w:p>
              </w:tc>
              <w:tc>
                <w:tcPr>
                  <w:tcW w:w="5179"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p>
              </w:tc>
              <w:tc>
                <w:tcPr>
                  <w:tcW w:w="18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 xml:space="preserve">是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sym w:font="Wingdings 2" w:char="0052"/>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sym w:font="Wingdings 2" w:char="0052"/>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sym w:font="Wingdings 2" w:char="0052"/>
            </w:r>
            <w:r>
              <w:rPr>
                <w:rFonts w:hint="eastAsia"/>
                <w:highlight w:val="none"/>
                <w:vertAlign w:val="baseline"/>
                <w:lang w:val="en-US" w:eastAsia="zh-CN"/>
              </w:rPr>
              <w:t>其他-产品包装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auto"/>
                <w:szCs w:val="18"/>
                <w:u w:val="single"/>
                <w:lang w:val="en-US" w:eastAsia="zh-CN"/>
              </w:rPr>
              <w:t>职业健康管理体系：</w:t>
            </w:r>
            <w:r>
              <w:rPr>
                <w:rFonts w:hint="eastAsia"/>
                <w:color w:val="auto"/>
                <w:szCs w:val="18"/>
                <w:u w:val="single"/>
              </w:rPr>
              <w:t>消除隐患、降低风险；预防为主、安全健康；遵纪守法，持续发展</w:t>
            </w:r>
            <w:r>
              <w:rPr>
                <w:rFonts w:hint="eastAsia"/>
                <w:u w:val="single"/>
                <w:lang w:eastAsia="zh-CN"/>
              </w:rPr>
              <w:t>　</w:t>
            </w:r>
            <w:r>
              <w:rPr>
                <w:rFonts w:hint="eastAsia"/>
                <w:color w:val="000000"/>
                <w:szCs w:val="18"/>
                <w:u w:val="single"/>
                <w:lang w:eastAsia="zh-CN"/>
              </w:rPr>
              <w:t>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color w:val="auto"/>
                <w:highlight w:val="none"/>
                <w:u w:val="single"/>
                <w:shd w:val="clear" w:color="auto" w:fill="auto"/>
                <w:lang w:val="en-US" w:eastAsia="zh-CN"/>
              </w:rPr>
              <w:t>朱宏明</w:t>
            </w:r>
            <w:r>
              <w:rPr>
                <w:rFonts w:hint="eastAsia"/>
                <w:u w:val="single"/>
                <w:lang w:val="en-US" w:eastAsia="zh-CN"/>
              </w:rPr>
              <w:t xml:space="preserve">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主要的风险描述</w:t>
                  </w:r>
                </w:p>
              </w:tc>
              <w:tc>
                <w:tcPr>
                  <w:tcW w:w="472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default"/>
                      <w:color w:val="auto"/>
                      <w:highlight w:val="none"/>
                      <w:shd w:val="clear" w:color="auto" w:fill="auto"/>
                      <w:vertAlign w:val="baseline"/>
                      <w:lang w:val="en-US" w:eastAsia="zh-CN"/>
                    </w:rPr>
                    <w:t>经济不景气，新冠疫情影响，同行业竞争较大</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ascii="宋体" w:hAnsi="宋体" w:cs="宋体"/>
                      <w:color w:val="auto"/>
                      <w:szCs w:val="21"/>
                    </w:rPr>
                    <w:t>优化公司产品及服务、专业技术，以质优价廉的产品和优质的服务赢取市场</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ascii="宋体" w:hAnsi="宋体" w:cs="宋体"/>
                      <w:color w:val="auto"/>
                      <w:szCs w:val="21"/>
                    </w:rPr>
                    <w:t>回款周期长，回款流程复杂，客户群强势，有拖延情况</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ascii="宋体" w:hAnsi="宋体" w:cs="宋体"/>
                      <w:color w:val="auto"/>
                      <w:szCs w:val="21"/>
                    </w:rPr>
                    <w:t>提升服务质量，健全配套设施，遵守承诺，以优质的服务和好的技术质量，让客户满意，提高回款率</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s="Times New Roman"/>
                      <w:color w:val="auto"/>
                      <w:kern w:val="2"/>
                      <w:sz w:val="21"/>
                      <w:szCs w:val="24"/>
                      <w:highlight w:val="none"/>
                      <w:shd w:val="clear" w:color="auto" w:fill="auto"/>
                      <w:vertAlign w:val="baseline"/>
                      <w:lang w:val="en-US" w:eastAsia="zh-CN" w:bidi="ar-SA"/>
                    </w:rPr>
                    <w:t>火灾</w:t>
                  </w:r>
                </w:p>
              </w:tc>
              <w:tc>
                <w:tcPr>
                  <w:tcW w:w="4726"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建筑消防检测、防雷防静电监测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429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主要的机遇描述</w:t>
                  </w:r>
                </w:p>
              </w:tc>
              <w:tc>
                <w:tcPr>
                  <w:tcW w:w="429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shd w:val="clear" w:color="auto" w:fill="auto"/>
                      <w:vertAlign w:val="baseline"/>
                      <w:lang w:val="en-US" w:eastAsia="zh-CN" w:bidi="ar-SA"/>
                    </w:rPr>
                  </w:pPr>
                  <w:r>
                    <w:rPr>
                      <w:rFonts w:hint="eastAsia"/>
                      <w:color w:val="auto"/>
                      <w:highlight w:val="none"/>
                      <w:shd w:val="clear" w:color="auto" w:fil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50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shd w:val="clear" w:color="auto" w:fill="auto"/>
                      <w:vertAlign w:val="baseline"/>
                      <w:lang w:val="en-US" w:eastAsia="zh-CN"/>
                    </w:rPr>
                  </w:pPr>
                  <w:r>
                    <w:rPr>
                      <w:rFonts w:hint="eastAsia" w:ascii="宋体" w:hAnsi="宋体" w:cs="宋体"/>
                      <w:color w:val="auto"/>
                      <w:szCs w:val="21"/>
                    </w:rPr>
                    <w:t>办公活动产生的废硒鼓等，无其它危险废物</w:t>
                  </w:r>
                </w:p>
              </w:tc>
              <w:tc>
                <w:tcPr>
                  <w:tcW w:w="429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ascii="宋体" w:hAnsi="宋体" w:cs="宋体"/>
                      <w:color w:val="auto"/>
                      <w:szCs w:val="21"/>
                    </w:rPr>
                    <w:t>公司办公产生的危废集中收集，由供应商回收及置换</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shd w:val="clear" w:color="auto" w:fill="auto"/>
                      <w:vertAlign w:val="baseline"/>
                      <w:lang w:val="en-US" w:eastAsia="zh-CN" w:bidi="ar-SA"/>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4"/>
                      <w:highlight w:val="none"/>
                      <w:shd w:val="clear" w:color="auto" w:fill="auto"/>
                      <w:lang w:val="en-US" w:eastAsia="zh-CN" w:bidi="ar-SA"/>
                    </w:rPr>
                  </w:pPr>
                  <w:r>
                    <w:rPr>
                      <w:rFonts w:hint="eastAsia" w:ascii="宋体" w:hAnsi="宋体" w:cs="宋体"/>
                      <w:color w:val="auto"/>
                      <w:szCs w:val="21"/>
                    </w:rPr>
                    <w:t>技术专业、经验丰富</w:t>
                  </w:r>
                </w:p>
              </w:tc>
              <w:tc>
                <w:tcPr>
                  <w:tcW w:w="4298"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highlight w:val="none"/>
                      <w:shd w:val="clear" w:color="auto" w:fill="auto"/>
                      <w:lang w:val="en-US" w:eastAsia="zh-CN" w:bidi="ar-SA"/>
                    </w:rPr>
                  </w:pPr>
                  <w:r>
                    <w:rPr>
                      <w:rFonts w:hint="eastAsia" w:ascii="宋体" w:hAnsi="宋体" w:cs="宋体"/>
                      <w:color w:val="auto"/>
                      <w:szCs w:val="21"/>
                    </w:rPr>
                    <w:t>加强技术交流，加强研发投入提高团队技术技能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shd w:val="clear" w:color="auto" w:fill="auto"/>
                      <w:vertAlign w:val="baseline"/>
                      <w:lang w:val="en-US" w:eastAsia="zh-CN"/>
                    </w:rPr>
                  </w:pPr>
                  <w:r>
                    <w:rPr>
                      <w:rFonts w:hint="eastAsia"/>
                      <w:color w:val="auto"/>
                      <w:highlight w:val="none"/>
                      <w:shd w:val="clear" w:color="auto" w:fill="auto"/>
                      <w:lang w:val="en-US" w:eastAsia="zh-CN"/>
                    </w:rPr>
                    <w:sym w:font="Wingdings" w:char="00FE"/>
                  </w:r>
                  <w:r>
                    <w:rPr>
                      <w:rFonts w:hint="eastAsia"/>
                      <w:color w:val="auto"/>
                      <w:highlight w:val="none"/>
                      <w:shd w:val="clear" w:color="auto" w:fill="auto"/>
                      <w:lang w:val="en-US" w:eastAsia="zh-CN"/>
                    </w:rPr>
                    <w:t xml:space="preserve">有效 </w:t>
                  </w:r>
                  <w:r>
                    <w:rPr>
                      <w:rFonts w:hint="eastAsia"/>
                      <w:color w:val="auto"/>
                      <w:highlight w:val="none"/>
                      <w:shd w:val="clear" w:color="auto" w:fill="auto"/>
                      <w:lang w:val="en-US" w:eastAsia="zh-CN"/>
                    </w:rPr>
                    <w:sym w:font="Wingdings" w:char="00A8"/>
                  </w:r>
                  <w:r>
                    <w:rPr>
                      <w:rFonts w:hint="eastAsia"/>
                      <w:color w:val="auto"/>
                      <w:highlight w:val="none"/>
                      <w:shd w:val="clear" w:color="auto" w:fill="auto"/>
                      <w:lang w:val="en-US" w:eastAsia="zh-CN"/>
                    </w:rPr>
                    <w:t>无效</w:t>
                  </w:r>
                </w:p>
              </w:tc>
            </w:tr>
          </w:tbl>
          <w:p>
            <w:pPr>
              <w:pStyle w:val="2"/>
              <w:keepNext w:val="0"/>
              <w:keepLines w:val="0"/>
              <w:suppressLineNumbers w:val="0"/>
              <w:spacing w:beforeAutospacing="0" w:afterAutospacing="0"/>
              <w:ind w:left="0" w:right="0"/>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rPr>
                <w:rFonts w:hint="default" w:eastAsia="宋体"/>
                <w:color w:val="auto"/>
                <w:szCs w:val="18"/>
                <w:u w:val="none"/>
                <w:lang w:val="en-US" w:eastAsia="zh-CN"/>
              </w:rPr>
            </w:pPr>
            <w:r>
              <w:rPr>
                <w:rFonts w:hint="eastAsia"/>
                <w:lang w:eastAsia="zh-CN"/>
              </w:rPr>
              <w:sym w:font="Wingdings 2" w:char="0052"/>
            </w:r>
            <w:r>
              <w:rPr>
                <w:rFonts w:hint="eastAsia"/>
                <w:vertAlign w:val="baseline"/>
                <w:lang w:val="en-US" w:eastAsia="zh-CN"/>
              </w:rPr>
              <w:t xml:space="preserve">职业病体检报告书日期： </w:t>
            </w:r>
            <w:r>
              <w:rPr>
                <w:rFonts w:hint="eastAsia"/>
                <w:color w:val="auto"/>
                <w:szCs w:val="18"/>
              </w:rPr>
              <w:t>第三方《</w:t>
            </w:r>
            <w:r>
              <w:rPr>
                <w:rFonts w:hint="eastAsia"/>
                <w:color w:val="auto"/>
                <w:szCs w:val="18"/>
                <w:lang w:val="en-US" w:eastAsia="zh-CN"/>
              </w:rPr>
              <w:t>瑞慈健康体检报告</w:t>
            </w:r>
            <w:r>
              <w:rPr>
                <w:rFonts w:hint="eastAsia"/>
                <w:color w:val="auto"/>
                <w:szCs w:val="18"/>
              </w:rPr>
              <w:t>》颁发日期：</w:t>
            </w:r>
            <w:r>
              <w:rPr>
                <w:rFonts w:hint="eastAsia"/>
                <w:color w:val="auto"/>
                <w:szCs w:val="18"/>
                <w:u w:val="single"/>
              </w:rPr>
              <w:t xml:space="preserve"> </w:t>
            </w:r>
            <w:r>
              <w:rPr>
                <w:color w:val="auto"/>
                <w:szCs w:val="18"/>
                <w:u w:val="single"/>
              </w:rPr>
              <w:t xml:space="preserve"> </w:t>
            </w:r>
            <w:r>
              <w:rPr>
                <w:rFonts w:hint="eastAsia"/>
                <w:color w:val="auto"/>
                <w:szCs w:val="18"/>
                <w:u w:val="single"/>
                <w:lang w:val="en-US" w:eastAsia="zh-CN"/>
              </w:rPr>
              <w:t>李伟  2021年11月19日</w:t>
            </w:r>
            <w:r>
              <w:rPr>
                <w:color w:val="auto"/>
                <w:szCs w:val="18"/>
                <w:u w:val="single"/>
              </w:rPr>
              <w:t xml:space="preserve">  </w:t>
            </w:r>
            <w:r>
              <w:rPr>
                <w:rFonts w:hint="eastAsia"/>
                <w:color w:val="auto"/>
                <w:szCs w:val="18"/>
                <w:u w:val="none"/>
                <w:lang w:eastAsia="zh-CN"/>
              </w:rPr>
              <w:t>；</w:t>
            </w:r>
            <w:r>
              <w:rPr>
                <w:rFonts w:hint="eastAsia"/>
                <w:color w:val="auto"/>
                <w:szCs w:val="18"/>
                <w:u w:val="none"/>
                <w:lang w:val="en-US" w:eastAsia="zh-CN"/>
              </w:rPr>
              <w:t>体检编号：</w:t>
            </w:r>
            <w:r>
              <w:rPr>
                <w:rFonts w:hint="eastAsia"/>
                <w:color w:val="auto"/>
                <w:szCs w:val="18"/>
                <w:u w:val="single"/>
                <w:lang w:val="en-US" w:eastAsia="zh-CN"/>
              </w:rPr>
              <w:t>262111193214</w:t>
            </w:r>
          </w:p>
          <w:p>
            <w:pPr>
              <w:ind w:firstLine="210" w:firstLineChars="100"/>
              <w:rPr>
                <w:color w:val="auto"/>
                <w:szCs w:val="18"/>
                <w:u w:val="single"/>
              </w:rPr>
            </w:pPr>
            <w:r>
              <w:rPr>
                <w:rFonts w:hint="eastAsia"/>
                <w:color w:val="auto"/>
                <w:szCs w:val="18"/>
              </w:rPr>
              <w:t>监测机构名称：</w:t>
            </w:r>
            <w:r>
              <w:rPr>
                <w:rFonts w:hint="eastAsia"/>
                <w:color w:val="auto"/>
                <w:szCs w:val="18"/>
                <w:u w:val="single"/>
              </w:rPr>
              <w:t xml:space="preserve">  </w:t>
            </w:r>
            <w:r>
              <w:rPr>
                <w:color w:val="auto"/>
                <w:szCs w:val="18"/>
                <w:u w:val="single"/>
              </w:rPr>
              <w:t xml:space="preserve"> </w:t>
            </w:r>
            <w:r>
              <w:rPr>
                <w:rFonts w:hint="eastAsia"/>
                <w:color w:val="auto"/>
                <w:szCs w:val="18"/>
                <w:u w:val="single"/>
                <w:lang w:val="en-US" w:eastAsia="zh-CN"/>
              </w:rPr>
              <w:t>瑞慈医疗</w:t>
            </w:r>
            <w:r>
              <w:rPr>
                <w:color w:val="auto"/>
                <w:szCs w:val="18"/>
                <w:u w:val="single"/>
              </w:rPr>
              <w:t xml:space="preserve">   </w:t>
            </w:r>
          </w:p>
          <w:p>
            <w:pPr>
              <w:rPr>
                <w:rFonts w:hint="default" w:eastAsia="宋体"/>
                <w:color w:val="auto"/>
                <w:szCs w:val="18"/>
                <w:u w:val="none"/>
                <w:lang w:val="en-US" w:eastAsia="zh-CN"/>
              </w:rPr>
            </w:pPr>
            <w:r>
              <w:rPr>
                <w:rFonts w:hint="eastAsia"/>
                <w:color w:val="auto"/>
                <w:szCs w:val="18"/>
              </w:rPr>
              <w:t>第三方《</w:t>
            </w:r>
            <w:r>
              <w:rPr>
                <w:rFonts w:hint="eastAsia"/>
                <w:color w:val="auto"/>
                <w:szCs w:val="18"/>
                <w:lang w:val="en-US" w:eastAsia="zh-CN"/>
              </w:rPr>
              <w:t>瑞慈健康体检报告</w:t>
            </w:r>
            <w:r>
              <w:rPr>
                <w:rFonts w:hint="eastAsia"/>
                <w:color w:val="auto"/>
                <w:szCs w:val="18"/>
              </w:rPr>
              <w:t>》颁发日期：</w:t>
            </w:r>
            <w:r>
              <w:rPr>
                <w:rFonts w:hint="eastAsia"/>
                <w:color w:val="auto"/>
                <w:szCs w:val="18"/>
                <w:u w:val="single"/>
              </w:rPr>
              <w:t xml:space="preserve"> </w:t>
            </w:r>
            <w:r>
              <w:rPr>
                <w:rFonts w:hint="eastAsia"/>
                <w:color w:val="auto"/>
                <w:szCs w:val="18"/>
                <w:u w:val="single"/>
                <w:lang w:val="en-US" w:eastAsia="zh-CN"/>
              </w:rPr>
              <w:t>王丹 2021年4月17日</w:t>
            </w:r>
            <w:r>
              <w:rPr>
                <w:color w:val="auto"/>
                <w:szCs w:val="18"/>
                <w:u w:val="single"/>
              </w:rPr>
              <w:t xml:space="preserve">  </w:t>
            </w:r>
            <w:r>
              <w:rPr>
                <w:rFonts w:hint="eastAsia"/>
                <w:color w:val="auto"/>
                <w:szCs w:val="18"/>
                <w:u w:val="none"/>
                <w:lang w:eastAsia="zh-CN"/>
              </w:rPr>
              <w:t>；</w:t>
            </w:r>
            <w:r>
              <w:rPr>
                <w:rFonts w:hint="eastAsia"/>
                <w:color w:val="auto"/>
                <w:szCs w:val="18"/>
                <w:u w:val="none"/>
                <w:lang w:val="en-US" w:eastAsia="zh-CN"/>
              </w:rPr>
              <w:t>体检编号：</w:t>
            </w:r>
            <w:r>
              <w:rPr>
                <w:rFonts w:hint="eastAsia"/>
                <w:color w:val="auto"/>
                <w:szCs w:val="18"/>
                <w:u w:val="single"/>
                <w:lang w:val="en-US" w:eastAsia="zh-CN"/>
              </w:rPr>
              <w:t>262104173091</w:t>
            </w:r>
          </w:p>
          <w:p>
            <w:pPr>
              <w:ind w:firstLine="210" w:firstLineChars="100"/>
              <w:rPr>
                <w:color w:val="auto"/>
                <w:szCs w:val="18"/>
                <w:u w:val="single"/>
              </w:rPr>
            </w:pPr>
            <w:r>
              <w:rPr>
                <w:rFonts w:hint="eastAsia"/>
                <w:color w:val="auto"/>
                <w:szCs w:val="18"/>
              </w:rPr>
              <w:t>监测机构名称：</w:t>
            </w:r>
            <w:r>
              <w:rPr>
                <w:rFonts w:hint="eastAsia"/>
                <w:color w:val="auto"/>
                <w:szCs w:val="18"/>
                <w:u w:val="single"/>
              </w:rPr>
              <w:t xml:space="preserve">  </w:t>
            </w:r>
            <w:r>
              <w:rPr>
                <w:color w:val="auto"/>
                <w:szCs w:val="18"/>
                <w:u w:val="single"/>
              </w:rPr>
              <w:t xml:space="preserve"> </w:t>
            </w:r>
            <w:r>
              <w:rPr>
                <w:rFonts w:hint="eastAsia"/>
                <w:color w:val="auto"/>
                <w:szCs w:val="18"/>
                <w:u w:val="single"/>
                <w:lang w:val="en-US" w:eastAsia="zh-CN"/>
              </w:rPr>
              <w:t>瑞慈医疗</w:t>
            </w:r>
            <w:r>
              <w:rPr>
                <w:color w:val="auto"/>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FF0000"/>
                <w:szCs w:val="18"/>
                <w:u w:val="single"/>
              </w:rPr>
            </w:pPr>
          </w:p>
          <w:p>
            <w:pPr>
              <w:keepNext w:val="0"/>
              <w:keepLines w:val="0"/>
              <w:suppressLineNumbers w:val="0"/>
              <w:spacing w:before="0" w:beforeAutospacing="0" w:after="0" w:afterAutospacing="0"/>
              <w:ind w:left="0" w:right="0"/>
              <w:jc w:val="left"/>
              <w:rPr>
                <w:rFonts w:hint="eastAsia"/>
                <w:lang w:val="en-US" w:eastAsia="zh-CN"/>
              </w:rPr>
            </w:pPr>
            <w:r>
              <w:rPr>
                <w:rFonts w:hint="eastAsia"/>
                <w:lang w:eastAsia="zh-CN"/>
              </w:rPr>
              <w:sym w:font="Wingdings 2" w:char="0052"/>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r>
              <w:rPr>
                <w:rFonts w:hint="eastAsia"/>
                <w:lang w:val="en-US" w:eastAsia="zh-CN"/>
              </w:rPr>
              <w:t>建设工程竣工验收消防备案凭证编号：江建消备字[2020]第0084号，2020年9月25号</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1096"/>
              <w:gridCol w:w="322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目标</w:t>
                  </w:r>
                </w:p>
              </w:tc>
              <w:tc>
                <w:tcPr>
                  <w:tcW w:w="620"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考核频次</w:t>
                  </w:r>
                </w:p>
              </w:tc>
              <w:tc>
                <w:tcPr>
                  <w:tcW w:w="1824"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计算方法</w:t>
                  </w:r>
                </w:p>
              </w:tc>
              <w:tc>
                <w:tcPr>
                  <w:tcW w:w="1045" w:type="pct"/>
                  <w:vAlign w:val="center"/>
                </w:tcPr>
                <w:p>
                  <w:pPr>
                    <w:keepNext w:val="0"/>
                    <w:keepLines w:val="0"/>
                    <w:widowControl/>
                    <w:suppressLineNumbers w:val="0"/>
                    <w:spacing w:before="40" w:beforeAutospacing="0" w:after="0" w:afterAutospacing="0"/>
                    <w:ind w:left="0" w:right="0"/>
                    <w:jc w:val="center"/>
                    <w:rPr>
                      <w:rFonts w:hint="eastAsia"/>
                      <w:color w:val="auto"/>
                      <w:szCs w:val="18"/>
                    </w:rPr>
                  </w:pPr>
                  <w:r>
                    <w:rPr>
                      <w:rFonts w:hint="eastAsia"/>
                      <w:color w:val="auto"/>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10" w:type="pct"/>
                  <w:vAlign w:val="top"/>
                </w:tcPr>
                <w:p>
                  <w:pPr>
                    <w:keepNext w:val="0"/>
                    <w:keepLines w:val="0"/>
                    <w:suppressLineNumbers w:val="0"/>
                    <w:spacing w:before="0" w:beforeAutospacing="0" w:after="0" w:afterAutospacing="0"/>
                    <w:ind w:left="0" w:right="0"/>
                    <w:rPr>
                      <w:rFonts w:hint="eastAsia"/>
                      <w:color w:val="auto"/>
                      <w:szCs w:val="18"/>
                    </w:rPr>
                  </w:pPr>
                  <w:r>
                    <w:rPr>
                      <w:rFonts w:hint="eastAsia" w:ascii="宋体" w:hAnsi="宋体"/>
                      <w:color w:val="auto"/>
                      <w:szCs w:val="21"/>
                    </w:rPr>
                    <w:t>产品交验合格率达100％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360" w:lineRule="exact"/>
                    <w:ind w:left="0" w:right="0"/>
                    <w:rPr>
                      <w:rFonts w:hint="eastAsia"/>
                      <w:color w:val="auto"/>
                      <w:szCs w:val="18"/>
                    </w:rPr>
                  </w:pPr>
                  <w:r>
                    <w:rPr>
                      <w:rFonts w:hint="eastAsia" w:ascii="微软雅黑" w:hAnsi="微软雅黑" w:eastAsia="微软雅黑" w:cs="微软雅黑"/>
                      <w:color w:val="auto"/>
                      <w:sz w:val="20"/>
                      <w:szCs w:val="20"/>
                    </w:rPr>
                    <w:t>已交付项目合格数/已交付项目数*100%</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top"/>
                </w:tcPr>
                <w:p>
                  <w:pPr>
                    <w:keepNext w:val="0"/>
                    <w:keepLines w:val="0"/>
                    <w:suppressLineNumbers w:val="0"/>
                    <w:spacing w:before="0" w:beforeAutospacing="0" w:after="0" w:afterAutospacing="0"/>
                    <w:ind w:left="0" w:right="0"/>
                    <w:rPr>
                      <w:rFonts w:hint="eastAsia"/>
                      <w:color w:val="auto"/>
                      <w:szCs w:val="18"/>
                    </w:rPr>
                  </w:pPr>
                  <w:r>
                    <w:rPr>
                      <w:rFonts w:hint="eastAsia"/>
                      <w:color w:val="auto"/>
                      <w:szCs w:val="18"/>
                    </w:rPr>
                    <w:t>固废分类收集，合规处置率100%</w:t>
                  </w:r>
                </w:p>
              </w:tc>
              <w:tc>
                <w:tcPr>
                  <w:tcW w:w="620"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eastAsia="zh-CN"/>
                    </w:rPr>
                  </w:pPr>
                  <w:r>
                    <w:rPr>
                      <w:rFonts w:hint="eastAsia"/>
                      <w:color w:val="auto"/>
                      <w:szCs w:val="18"/>
                    </w:rPr>
                    <w:t>一次/</w:t>
                  </w:r>
                  <w:r>
                    <w:rPr>
                      <w:rFonts w:hint="eastAsia"/>
                      <w:color w:val="auto"/>
                      <w:szCs w:val="18"/>
                      <w:lang w:val="en-US" w:eastAsia="zh-CN"/>
                    </w:rPr>
                    <w:t>月</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固体废弃物分类处置数/总固体废弃物数</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全年火灾事故发生率为“0”。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火灾事故发生次数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全年触电伤害事故发生率为“0”。</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eastAsia="宋体"/>
                      <w:color w:val="auto"/>
                      <w:szCs w:val="18"/>
                      <w:lang w:eastAsia="zh-CN"/>
                    </w:rPr>
                  </w:pPr>
                  <w:r>
                    <w:rPr>
                      <w:rFonts w:hint="eastAsia" w:ascii="微软雅黑" w:hAnsi="微软雅黑" w:eastAsia="微软雅黑" w:cs="微软雅黑"/>
                      <w:color w:val="auto"/>
                      <w:sz w:val="20"/>
                      <w:szCs w:val="20"/>
                    </w:rPr>
                    <w:t>触电事故发生次数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val="en-US" w:eastAsia="zh-CN"/>
                    </w:rPr>
                  </w:pPr>
                  <w:r>
                    <w:rPr>
                      <w:rFonts w:hint="eastAsia"/>
                      <w:color w:val="auto"/>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0"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重大安全事故的发生为零。</w:t>
                  </w:r>
                </w:p>
              </w:tc>
              <w:tc>
                <w:tcPr>
                  <w:tcW w:w="620" w:type="pct"/>
                  <w:vAlign w:val="center"/>
                </w:tcPr>
                <w:p>
                  <w:pPr>
                    <w:keepNext w:val="0"/>
                    <w:keepLines w:val="0"/>
                    <w:widowControl/>
                    <w:suppressLineNumbers w:val="0"/>
                    <w:spacing w:before="40" w:beforeAutospacing="0" w:after="0" w:afterAutospacing="0"/>
                    <w:ind w:left="0" w:right="0"/>
                    <w:rPr>
                      <w:rFonts w:hint="eastAsia"/>
                      <w:color w:val="auto"/>
                      <w:szCs w:val="18"/>
                    </w:rPr>
                  </w:pPr>
                  <w:r>
                    <w:rPr>
                      <w:rFonts w:hint="eastAsia"/>
                      <w:color w:val="auto"/>
                      <w:szCs w:val="18"/>
                    </w:rPr>
                    <w:t>一次/季度</w:t>
                  </w:r>
                </w:p>
              </w:tc>
              <w:tc>
                <w:tcPr>
                  <w:tcW w:w="1824" w:type="pct"/>
                  <w:vAlign w:val="center"/>
                </w:tcPr>
                <w:p>
                  <w:pPr>
                    <w:keepNext w:val="0"/>
                    <w:keepLines w:val="0"/>
                    <w:suppressLineNumbers w:val="0"/>
                    <w:spacing w:before="0" w:beforeAutospacing="0" w:after="0" w:afterAutospacing="0" w:line="240" w:lineRule="exact"/>
                    <w:ind w:left="0" w:right="0"/>
                    <w:rPr>
                      <w:rFonts w:hint="eastAsia"/>
                      <w:color w:val="auto"/>
                      <w:szCs w:val="18"/>
                    </w:rPr>
                  </w:pPr>
                  <w:r>
                    <w:rPr>
                      <w:rFonts w:hint="eastAsia" w:ascii="微软雅黑" w:hAnsi="微软雅黑" w:eastAsia="微软雅黑" w:cs="微软雅黑"/>
                      <w:color w:val="auto"/>
                      <w:sz w:val="20"/>
                      <w:szCs w:val="20"/>
                    </w:rPr>
                    <w:t>重大安全事故发生次数</w:t>
                  </w:r>
                </w:p>
              </w:tc>
              <w:tc>
                <w:tcPr>
                  <w:tcW w:w="1045" w:type="pct"/>
                  <w:vAlign w:val="center"/>
                </w:tcPr>
                <w:p>
                  <w:pPr>
                    <w:keepNext w:val="0"/>
                    <w:keepLines w:val="0"/>
                    <w:widowControl/>
                    <w:suppressLineNumbers w:val="0"/>
                    <w:spacing w:before="40" w:beforeAutospacing="0" w:after="0" w:afterAutospacing="0"/>
                    <w:ind w:left="0" w:right="0"/>
                    <w:rPr>
                      <w:rFonts w:hint="eastAsia" w:eastAsia="宋体"/>
                      <w:color w:val="auto"/>
                      <w:szCs w:val="18"/>
                      <w:lang w:eastAsia="zh-CN"/>
                    </w:rPr>
                  </w:pPr>
                  <w:r>
                    <w:rPr>
                      <w:rFonts w:hint="eastAsia"/>
                      <w:color w:val="auto"/>
                      <w:szCs w:val="18"/>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numPr>
                <w:ilvl w:val="0"/>
                <w:numId w:val="2"/>
              </w:numPr>
              <w:suppressLineNumbers w:val="0"/>
              <w:spacing w:before="0" w:beforeAutospacing="0" w:after="0" w:afterAutospacing="0"/>
              <w:ind w:left="0" w:right="0"/>
              <w:rPr>
                <w:rFonts w:hint="eastAsia"/>
                <w:color w:val="auto"/>
                <w:szCs w:val="21"/>
                <w:highlight w:val="none"/>
                <w:shd w:val="clear" w:color="auto" w:fill="auto"/>
                <w:lang w:val="en-US" w:eastAsia="zh-CN"/>
              </w:rPr>
            </w:pPr>
            <w:r>
              <w:rPr>
                <w:rFonts w:hint="eastAsia"/>
                <w:color w:val="auto"/>
                <w:szCs w:val="21"/>
                <w:highlight w:val="none"/>
                <w:shd w:val="clear" w:color="auto" w:fill="auto"/>
                <w:lang w:val="en-US" w:eastAsia="zh-CN"/>
              </w:rPr>
              <w:t>现有内部资源的能力；</w:t>
            </w:r>
          </w:p>
          <w:p>
            <w:pPr>
              <w:keepNext w:val="0"/>
              <w:keepLines w:val="0"/>
              <w:suppressLineNumbers w:val="0"/>
              <w:spacing w:before="0" w:beforeAutospacing="0" w:after="0" w:afterAutospacing="0"/>
              <w:ind w:left="0" w:right="0"/>
              <w:rPr>
                <w:rFonts w:hint="eastAsia"/>
                <w:color w:val="auto"/>
                <w:highlight w:val="none"/>
                <w:shd w:val="clear" w:color="auto" w:fill="auto"/>
                <w:vertAlign w:val="baseline"/>
                <w:lang w:val="en-US" w:eastAsia="zh-CN"/>
              </w:rPr>
            </w:pPr>
            <w:r>
              <w:rPr>
                <w:rFonts w:hint="eastAsia"/>
                <w:color w:val="auto"/>
                <w:highlight w:val="none"/>
                <w:shd w:val="clear" w:color="auto" w:fill="auto"/>
              </w:rPr>
              <w:t>建筑面积</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2200</w:t>
            </w:r>
            <w:r>
              <w:rPr>
                <w:rFonts w:hint="eastAsia"/>
                <w:color w:val="auto"/>
                <w:highlight w:val="none"/>
                <w:u w:val="single"/>
                <w:shd w:val="clear" w:color="auto" w:fill="auto"/>
              </w:rPr>
              <w:t xml:space="preserve"> </w:t>
            </w:r>
            <w:r>
              <w:rPr>
                <w:rFonts w:hint="eastAsia"/>
                <w:color w:val="auto"/>
                <w:highlight w:val="none"/>
                <w:shd w:val="clear" w:color="auto" w:fill="auto"/>
              </w:rPr>
              <w:t>平方米；生产车间</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2</w:t>
            </w:r>
            <w:r>
              <w:rPr>
                <w:rFonts w:hint="eastAsia"/>
                <w:color w:val="auto"/>
                <w:highlight w:val="none"/>
                <w:u w:val="single"/>
                <w:shd w:val="clear" w:color="auto" w:fill="auto"/>
              </w:rPr>
              <w:t xml:space="preserve"> </w:t>
            </w:r>
            <w:r>
              <w:rPr>
                <w:rFonts w:hint="eastAsia"/>
                <w:color w:val="auto"/>
                <w:highlight w:val="none"/>
                <w:shd w:val="clear" w:color="auto" w:fill="auto"/>
              </w:rPr>
              <w:t>个；库房</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1</w:t>
            </w:r>
            <w:r>
              <w:rPr>
                <w:rFonts w:hint="eastAsia"/>
                <w:color w:val="auto"/>
                <w:highlight w:val="none"/>
                <w:u w:val="single"/>
                <w:shd w:val="clear" w:color="auto" w:fill="auto"/>
              </w:rPr>
              <w:t xml:space="preserve"> </w:t>
            </w:r>
            <w:r>
              <w:rPr>
                <w:rFonts w:hint="eastAsia"/>
                <w:color w:val="auto"/>
                <w:highlight w:val="none"/>
                <w:shd w:val="clear" w:color="auto" w:fill="auto"/>
              </w:rPr>
              <w:t>个；实验室</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 xml:space="preserve"> </w:t>
            </w:r>
            <w:r>
              <w:rPr>
                <w:rFonts w:hint="eastAsia"/>
                <w:color w:val="auto"/>
                <w:highlight w:val="none"/>
                <w:u w:val="single"/>
                <w:shd w:val="clear" w:color="auto" w:fill="auto"/>
              </w:rPr>
              <w:t xml:space="preserve">  </w:t>
            </w:r>
            <w:r>
              <w:rPr>
                <w:rFonts w:hint="eastAsia"/>
                <w:color w:val="auto"/>
                <w:highlight w:val="none"/>
                <w:shd w:val="clear" w:color="auto" w:fill="auto"/>
              </w:rPr>
              <w:t>个</w:t>
            </w:r>
            <w:r>
              <w:rPr>
                <w:rFonts w:hint="eastAsia"/>
                <w:color w:val="auto"/>
                <w:highlight w:val="none"/>
                <w:shd w:val="clear" w:color="auto" w:fil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shd w:val="clear" w:color="auto" w:fill="auto"/>
                <w:vertAlign w:val="baseline"/>
                <w:lang w:val="en-US" w:eastAsia="zh-CN"/>
              </w:rPr>
            </w:pPr>
            <w:r>
              <w:rPr>
                <w:rFonts w:hint="eastAsia"/>
                <w:color w:val="auto"/>
                <w:highlight w:val="none"/>
                <w:shd w:val="clear" w:color="auto" w:fill="auto"/>
                <w:vertAlign w:val="baseline"/>
                <w:lang w:val="en-US" w:eastAsia="zh-CN"/>
              </w:rPr>
              <w:t>主要生产设备有：</w:t>
            </w:r>
            <w:r>
              <w:rPr>
                <w:rFonts w:hint="eastAsia"/>
                <w:color w:val="auto"/>
                <w:highlight w:val="none"/>
                <w:u w:val="single"/>
                <w:shd w:val="clear" w:color="auto" w:fill="auto"/>
                <w:vertAlign w:val="baseline"/>
                <w:lang w:val="en-US" w:eastAsia="zh-CN"/>
              </w:rPr>
              <w:t xml:space="preserve"> </w:t>
            </w:r>
            <w:r>
              <w:rPr>
                <w:rFonts w:hint="eastAsia"/>
                <w:color w:val="auto"/>
                <w:highlight w:val="none"/>
                <w:u w:val="single"/>
                <w:shd w:val="clear" w:color="auto" w:fill="auto"/>
                <w:lang w:val="en-US" w:eastAsia="zh-CN"/>
              </w:rPr>
              <w:t>电烙铁、手电钻、交流接触调压器、手动试压泵、 换能器压力试验装置、多功能试验水槽</w:t>
            </w:r>
            <w:r>
              <w:rPr>
                <w:rFonts w:hint="eastAsia"/>
                <w:color w:val="auto"/>
                <w:highlight w:val="none"/>
                <w:u w:val="single"/>
                <w:shd w:val="clear" w:color="auto" w:fill="auto"/>
              </w:rPr>
              <w:t xml:space="preserve"> </w:t>
            </w:r>
            <w:r>
              <w:rPr>
                <w:rFonts w:hint="eastAsia"/>
                <w:color w:val="auto"/>
                <w:highlight w:val="none"/>
                <w:u w:val="single"/>
                <w:shd w:val="clear" w:color="auto" w:fill="auto"/>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shd w:val="clear" w:color="auto" w:fill="auto"/>
                <w:vertAlign w:val="baseline"/>
                <w:lang w:val="en-US" w:eastAsia="zh-CN"/>
              </w:rPr>
            </w:pPr>
            <w:r>
              <w:rPr>
                <w:rFonts w:hint="eastAsia"/>
                <w:color w:val="auto"/>
                <w:highlight w:val="none"/>
                <w:shd w:val="clear" w:color="auto" w:fill="auto"/>
                <w:vertAlign w:val="baseline"/>
                <w:lang w:val="en-US" w:eastAsia="zh-CN"/>
              </w:rPr>
              <w:t>主要安全和环保设备有：</w:t>
            </w:r>
            <w:r>
              <w:rPr>
                <w:rFonts w:hint="eastAsia"/>
                <w:color w:val="auto"/>
                <w:highlight w:val="none"/>
                <w:u w:val="single"/>
                <w:shd w:val="clear" w:color="auto" w:fill="auto"/>
                <w:vertAlign w:val="baseline"/>
                <w:lang w:val="en-US" w:eastAsia="zh-CN"/>
              </w:rPr>
              <w:t xml:space="preserve">  垃圾桶、消防栓、灭火器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FE"/>
            </w:r>
            <w:r>
              <w:rPr>
                <w:rFonts w:hint="eastAsia"/>
                <w:highlight w:val="none"/>
                <w:vertAlign w:val="baseline"/>
                <w:lang w:val="en-US" w:eastAsia="zh-CN"/>
              </w:rPr>
              <w:t>委托包装</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213"/>
              <w:gridCol w:w="3667"/>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2213"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3667"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c>
                <w:tcPr>
                  <w:tcW w:w="1309"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潜在火灾</w:t>
                  </w:r>
                </w:p>
              </w:tc>
              <w:tc>
                <w:tcPr>
                  <w:tcW w:w="2213"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烧伤、灼伤</w:t>
                  </w:r>
                </w:p>
              </w:tc>
              <w:tc>
                <w:tcPr>
                  <w:tcW w:w="3667"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eastAsia" w:ascii="宋体" w:hAnsi="宋体" w:cs="Times New Roman"/>
                      <w:kern w:val="2"/>
                      <w:sz w:val="21"/>
                      <w:szCs w:val="24"/>
                      <w:lang w:val="en-US" w:eastAsia="zh-CN" w:bidi="ar-SA"/>
                    </w:rPr>
                    <w:t>消防设施、日常检查、定期检测</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sz w:val="24"/>
                    </w:rPr>
                    <w:t>触  电</w:t>
                  </w:r>
                </w:p>
              </w:tc>
              <w:tc>
                <w:tcPr>
                  <w:tcW w:w="2213"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火灾、人身事故</w:t>
                  </w:r>
                </w:p>
              </w:tc>
              <w:tc>
                <w:tcPr>
                  <w:tcW w:w="3667"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ascii="宋体" w:hAnsi="宋体"/>
                    </w:rPr>
                    <w:t>做好接地、接零、漏电、绝缘、防火</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新冠肺炎感染</w:t>
                  </w:r>
                </w:p>
              </w:tc>
              <w:tc>
                <w:tcPr>
                  <w:tcW w:w="2213"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人身健康伤害</w:t>
                  </w:r>
                </w:p>
              </w:tc>
              <w:tc>
                <w:tcPr>
                  <w:tcW w:w="366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GB" w:eastAsia="zh-CN" w:bidi="ar-SA"/>
                    </w:rPr>
                    <w:t>运行控制程序</w:t>
                  </w:r>
                  <w:r>
                    <w:rPr>
                      <w:rFonts w:hint="eastAsia" w:cs="Times New Roman"/>
                      <w:kern w:val="2"/>
                      <w:sz w:val="21"/>
                      <w:szCs w:val="24"/>
                      <w:lang w:val="en-GB" w:eastAsia="zh-CN" w:bidi="ar-SA"/>
                    </w:rPr>
                    <w:t>、</w:t>
                  </w:r>
                  <w:r>
                    <w:rPr>
                      <w:rFonts w:hint="eastAsia" w:ascii="Times New Roman" w:hAnsi="Times New Roman" w:eastAsia="宋体" w:cs="Times New Roman"/>
                      <w:kern w:val="2"/>
                      <w:sz w:val="21"/>
                      <w:szCs w:val="24"/>
                      <w:lang w:val="en-GB" w:eastAsia="zh-CN" w:bidi="ar-SA"/>
                    </w:rPr>
                    <w:t>应急预案</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p>
              </w:tc>
              <w:tc>
                <w:tcPr>
                  <w:tcW w:w="2213"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366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u w:val="single"/>
                <w:lang w:val="en-US" w:eastAsia="zh-CN"/>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电梯特种设备使用登记证编号：梯12苏A32382（20），设备代码：31201004120200058185，检测机构：南京市特种设备安全监督检验研究院，下次检验日期：2022年06月</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7"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906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olor w:val="auto"/>
                <w:vertAlign w:val="baseline"/>
                <w:lang w:val="en-US" w:eastAsia="zh-CN"/>
              </w:rPr>
              <w:t>于</w:t>
            </w:r>
            <w:r>
              <w:rPr>
                <w:rFonts w:hint="eastAsia"/>
                <w:color w:val="auto"/>
                <w:u w:val="single"/>
                <w:vertAlign w:val="baseline"/>
                <w:lang w:val="en-US" w:eastAsia="zh-CN"/>
              </w:rPr>
              <w:t xml:space="preserve">2021 </w:t>
            </w:r>
            <w:r>
              <w:rPr>
                <w:rFonts w:hint="eastAsia"/>
                <w:color w:val="auto"/>
                <w:vertAlign w:val="baseline"/>
                <w:lang w:val="en-US" w:eastAsia="zh-CN"/>
              </w:rPr>
              <w:t>年</w:t>
            </w:r>
            <w:r>
              <w:rPr>
                <w:rFonts w:hint="eastAsia"/>
                <w:color w:val="auto"/>
                <w:u w:val="single"/>
                <w:vertAlign w:val="baseline"/>
                <w:lang w:val="en-US" w:eastAsia="zh-CN"/>
              </w:rPr>
              <w:t xml:space="preserve">  9 </w:t>
            </w:r>
            <w:r>
              <w:rPr>
                <w:rFonts w:hint="eastAsia"/>
                <w:color w:val="auto"/>
                <w:vertAlign w:val="baseline"/>
                <w:lang w:val="en-US" w:eastAsia="zh-CN"/>
              </w:rPr>
              <w:t>月</w:t>
            </w:r>
            <w:r>
              <w:rPr>
                <w:rFonts w:hint="eastAsia"/>
                <w:color w:val="auto"/>
                <w:u w:val="single"/>
                <w:vertAlign w:val="baseline"/>
                <w:lang w:val="en-US" w:eastAsia="zh-CN"/>
              </w:rPr>
              <w:t xml:space="preserve"> 22 </w:t>
            </w:r>
            <w:r>
              <w:rPr>
                <w:rFonts w:hint="eastAsia"/>
                <w:color w:val="auto"/>
                <w:vertAlign w:val="baseline"/>
                <w:lang w:val="en-US" w:eastAsia="zh-CN"/>
              </w:rPr>
              <w:t>日进行了</w:t>
            </w:r>
            <w:r>
              <w:rPr>
                <w:rFonts w:hint="eastAsia"/>
                <w:color w:val="auto"/>
                <w:u w:val="single"/>
                <w:vertAlign w:val="baseline"/>
                <w:lang w:val="en-US" w:eastAsia="zh-CN"/>
              </w:rPr>
              <w:t xml:space="preserve">   消防  </w:t>
            </w:r>
            <w:r>
              <w:rPr>
                <w:rFonts w:hint="eastAsia"/>
                <w:color w:val="auto"/>
                <w:vertAlign w:val="baseline"/>
                <w:lang w:val="en-US" w:eastAsia="zh-CN"/>
              </w:rPr>
              <w:t>的演练；并总结</w:t>
            </w:r>
            <w:r>
              <w:rPr>
                <w:rFonts w:hint="eastAsia"/>
                <w:vertAlign w:val="baseline"/>
                <w:lang w:val="en-US" w:eastAsia="zh-CN"/>
              </w:rPr>
              <w:t xml:space="preserve">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bookmarkStart w:id="34" w:name="_GoBack"/>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color w:val="auto"/>
                <w:u w:val="single"/>
                <w:vertAlign w:val="baseline"/>
                <w:lang w:val="en-US" w:eastAsia="zh-CN"/>
              </w:rPr>
              <w:t xml:space="preserve"> 2020 </w:t>
            </w:r>
            <w:r>
              <w:rPr>
                <w:rFonts w:hint="eastAsia"/>
                <w:color w:val="auto"/>
                <w:vertAlign w:val="baseline"/>
                <w:lang w:val="en-US" w:eastAsia="zh-CN"/>
              </w:rPr>
              <w:t>年</w:t>
            </w:r>
            <w:r>
              <w:rPr>
                <w:rFonts w:hint="eastAsia"/>
                <w:color w:val="auto"/>
                <w:u w:val="single"/>
                <w:vertAlign w:val="baseline"/>
                <w:lang w:val="en-US" w:eastAsia="zh-CN"/>
              </w:rPr>
              <w:t xml:space="preserve">  12</w:t>
            </w:r>
            <w:r>
              <w:rPr>
                <w:rFonts w:hint="eastAsia"/>
                <w:color w:val="auto"/>
                <w:vertAlign w:val="baseline"/>
                <w:lang w:val="en-US" w:eastAsia="zh-CN"/>
              </w:rPr>
              <w:t>月</w:t>
            </w:r>
            <w:r>
              <w:rPr>
                <w:rFonts w:hint="eastAsia"/>
                <w:color w:val="auto"/>
                <w:u w:val="single"/>
                <w:vertAlign w:val="baseline"/>
                <w:lang w:val="en-US" w:eastAsia="zh-CN"/>
              </w:rPr>
              <w:t xml:space="preserve"> 15  </w:t>
            </w:r>
            <w:r>
              <w:rPr>
                <w:rFonts w:hint="eastAsia"/>
                <w:color w:val="auto"/>
                <w:vertAlign w:val="baseline"/>
                <w:lang w:val="en-US" w:eastAsia="zh-CN"/>
              </w:rPr>
              <w:t>日</w:t>
            </w:r>
          </w:p>
          <w:bookmarkEnd w:id="34"/>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8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90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13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90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90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9E194F9"/>
    <w:multiLevelType w:val="singleLevel"/>
    <w:tmpl w:val="19E194F9"/>
    <w:lvl w:ilvl="0" w:tentative="0">
      <w:start w:val="1"/>
      <w:numFmt w:val="low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D6A77BD"/>
    <w:rsid w:val="43B2123D"/>
    <w:rsid w:val="65F67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2021-12-27T08:11:18Z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