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92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488"/>
        <w:gridCol w:w="1463"/>
        <w:gridCol w:w="1437"/>
        <w:gridCol w:w="1128"/>
        <w:gridCol w:w="397"/>
        <w:gridCol w:w="1163"/>
        <w:gridCol w:w="15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913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湖北顶洁企业管理有限公司</w:t>
            </w:r>
            <w:bookmarkEnd w:id="7"/>
          </w:p>
        </w:tc>
        <w:tc>
          <w:tcPr>
            <w:tcW w:w="116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9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Q：35.10.00;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35.11.00;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E：35.10.00;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35.11.00;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O：35.10.00;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35.11.00;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35.16.01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95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陈彦文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Q：35.10.00;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35.11.00;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E：35.10.00;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35.11.00;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35.16.01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O：35.10.00;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35.11.00;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35.16.01</w:t>
            </w: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67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1人事关系代理流程：客户需求→签订劳务协议→代理（提供登记和中介服务等）→派工→跟踪服务→收劳务费用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2劳务派遣流程：客户需求→签订劳务协议→岗前培训→★人员派遣→跟踪服务→收劳务费用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3保洁服务流程：合同签订---工作安排---★保洁服务（清洁、清扫、整理）-----检验---交付→收劳务费用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4 劳务外包：客户需求→签订劳务协议→岗前培训→派遣劳务工（厂区环境维护、机械设备清洁维护等）→跟踪服务→收劳务费用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67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特殊过程：确定保洁服务、劳务派遣为关键过程，针对特殊过程建立的控制文件有：作业指导书、过程要求、对过程服务设备、环境、人员资质、工艺、记录要求确认方式，查提供确认记录及实际实施控制情况，符合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按照《服务规范》、《采购管理制度》、《进货验证规范》、《服务过程考核准则》的要求，保留服务记录、采购、进货检验、服务检验等记录，证明垃圾清洁服务、检验等过程按照文件的规定有效执行。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风险：人员现场防范意识差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措施：加强人员安全教育培训，提高安全防范意识；进行作业现场安全隐患排查，及时整改不符合项；安全管理人员加强现场巡查，坚决遏制违章作业和不安全行为。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675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6" w:after="0" w:line="240" w:lineRule="auto"/>
              <w:ind w:left="0" w:leftChars="0" w:right="226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提供有《重要环境因素清单》，已识别重要环境因素包括：潜在火灾、固体废弃物排放，明确有控制措施和责任部门。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67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提供有《不可接受风险清单》，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已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识别不可接受风险包括：触电、意外伤害，并制定有控制措施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，责任部门明确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67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《中华人民共和国劳动法》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《中华人民共和国劳动就业促进法》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br w:type="textWrapping"/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《中华人民共和国劳动合同法》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br w:type="textWrapping"/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《中华人民共和国职业病防治法》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《中华人民共和国劳动争议调解仲裁法》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《突发公共卫生事件应急管理条例》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《民法典</w:t>
            </w:r>
            <w:bookmarkStart w:id="9" w:name="_GoBack"/>
            <w:bookmarkEnd w:id="9"/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67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保留人事档案代理、劳务派遣、保洁服务记录、采购、进货检验、服务检验等记录，证明代理过程、清洁服务、检验等过程按照文件的规定有效执行。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67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现场审核技巧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95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56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315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951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</w:p>
        </w:tc>
        <w:tc>
          <w:tcPr>
            <w:tcW w:w="256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3159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4424680</wp:posOffset>
              </wp:positionH>
              <wp:positionV relativeFrom="paragraph">
                <wp:posOffset>144145</wp:posOffset>
              </wp:positionV>
              <wp:extent cx="1388110" cy="256540"/>
              <wp:effectExtent l="0" t="0" r="13970" b="254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81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48.4pt;margin-top:11.35pt;height:20.2pt;width:109.3pt;z-index:251659264;mso-width-relative:page;mso-height-relative:page;" fillcolor="#FFFFFF" filled="t" stroked="f" coordsize="21600,21600" o:gfxdata="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WKUdFtcAAAAJAQAADwAAAAAAAAABACAAAAAiAAAAZHJzL2Rvd25yZXYu&#10;eG1sUEsBAhQAFAAAAAgAh07iQHN41+v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F3FE8"/>
    <w:rsid w:val="17AD175A"/>
    <w:rsid w:val="1C580648"/>
    <w:rsid w:val="1FD03BB2"/>
    <w:rsid w:val="28B135BA"/>
    <w:rsid w:val="31374878"/>
    <w:rsid w:val="33727DEA"/>
    <w:rsid w:val="3C6937A5"/>
    <w:rsid w:val="44CA1C10"/>
    <w:rsid w:val="47CD163B"/>
    <w:rsid w:val="50151DD1"/>
    <w:rsid w:val="56E524FD"/>
    <w:rsid w:val="5A3317D1"/>
    <w:rsid w:val="634628CD"/>
    <w:rsid w:val="7DD749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37"/>
      <w:ind w:left="14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6</TotalTime>
  <ScaleCrop>false</ScaleCrop>
  <LinksUpToDate>false</LinksUpToDate>
  <CharactersWithSpaces>322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东风公司HR张佩</cp:lastModifiedBy>
  <cp:lastPrinted>2021-12-28T01:45:34Z</cp:lastPrinted>
  <dcterms:modified xsi:type="dcterms:W3CDTF">2021-12-28T01:47:34Z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152242A051664C23B37C80BF95DC33A6</vt:lpwstr>
  </property>
  <property fmtid="{D5CDD505-2E9C-101B-9397-08002B2CF9AE}" pid="3" name="KSOProductBuildVer">
    <vt:lpwstr>2052-11.1.0.11194</vt:lpwstr>
  </property>
</Properties>
</file>