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1331-2021-QEO</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杭州昊海企业管理咨询有限公司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杭州昊海企业管理咨询有限公司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浙江省杭州市西湖区西溪世纪中心401室（敬业商务秘书托管280号）</w:t>
            </w:r>
            <w:bookmarkEnd w:id="6"/>
          </w:p>
        </w:tc>
        <w:tc>
          <w:tcPr>
            <w:tcW w:w="1242" w:type="dxa"/>
            <w:vMerge w:val="restart"/>
            <w:vAlign w:val="center"/>
          </w:tcPr>
          <w:p>
            <w:r>
              <w:rPr>
                <w:rFonts w:hint="eastAsia"/>
              </w:rPr>
              <w:t>邮编</w:t>
            </w:r>
          </w:p>
        </w:tc>
        <w:tc>
          <w:tcPr>
            <w:tcW w:w="1771" w:type="dxa"/>
          </w:tcPr>
          <w:p>
            <w:bookmarkStart w:id="7" w:name="注册邮编"/>
            <w:r>
              <w:t>310000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杭州市西湖区留下街118号西溪时代商业中心六楼617-3室</w:t>
            </w:r>
            <w:bookmarkEnd w:id="8"/>
          </w:p>
        </w:tc>
        <w:tc>
          <w:tcPr>
            <w:tcW w:w="1242" w:type="dxa"/>
            <w:vMerge w:val="continue"/>
            <w:vAlign w:val="center"/>
          </w:tcPr>
          <w:p/>
        </w:tc>
        <w:tc>
          <w:tcPr>
            <w:tcW w:w="1771" w:type="dxa"/>
          </w:tcPr>
          <w:p>
            <w:bookmarkStart w:id="9" w:name="办公邮编"/>
            <w:r>
              <w:t>310000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汪藕</w:t>
            </w:r>
            <w:bookmarkEnd w:id="10"/>
          </w:p>
        </w:tc>
        <w:tc>
          <w:tcPr>
            <w:tcW w:w="1313" w:type="dxa"/>
            <w:vAlign w:val="center"/>
          </w:tcPr>
          <w:p>
            <w:r>
              <w:rPr>
                <w:rFonts w:hint="eastAsia"/>
              </w:rPr>
              <w:t>电话.</w:t>
            </w:r>
          </w:p>
        </w:tc>
        <w:tc>
          <w:tcPr>
            <w:tcW w:w="2180" w:type="dxa"/>
            <w:vAlign w:val="center"/>
          </w:tcPr>
          <w:p>
            <w:bookmarkStart w:id="11" w:name="联系人电话"/>
            <w:r>
              <w:t>18758061257</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应红艳</w:t>
            </w:r>
            <w:bookmarkEnd w:id="13"/>
          </w:p>
        </w:tc>
        <w:tc>
          <w:tcPr>
            <w:tcW w:w="1313" w:type="dxa"/>
            <w:vAlign w:val="center"/>
          </w:tcPr>
          <w:p>
            <w:r>
              <w:rPr>
                <w:rFonts w:hint="eastAsia"/>
              </w:rPr>
              <w:t>管理者代表</w:t>
            </w:r>
          </w:p>
        </w:tc>
        <w:tc>
          <w:tcPr>
            <w:tcW w:w="2180" w:type="dxa"/>
          </w:tcPr>
          <w:p>
            <w:bookmarkStart w:id="14" w:name="管理者代表"/>
            <w:r>
              <w:t>应红艳</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669" w:type="dxa"/>
            <w:shd w:val="clear" w:color="auto" w:fill="auto"/>
          </w:tcPr>
          <w:p>
            <w:r>
              <w:rPr>
                <w:rFonts w:hint="eastAsia"/>
              </w:rPr>
              <w:t>生产/服务提供流程简图</w:t>
            </w:r>
          </w:p>
        </w:tc>
        <w:tc>
          <w:tcPr>
            <w:tcW w:w="8058" w:type="dxa"/>
            <w:gridSpan w:val="5"/>
            <w:shd w:val="clear" w:color="auto" w:fill="auto"/>
          </w:tcPr>
          <w:p>
            <w:r>
              <w:rPr>
                <w:rFonts w:hint="eastAsia" w:ascii="宋体" w:hAnsi="宋体"/>
                <w:szCs w:val="21"/>
              </w:rPr>
              <w:t>客户需求-商务洽谈-签订合同-技术服务-项目完结-确认验收</w:t>
            </w:r>
          </w:p>
        </w:tc>
      </w:tr>
    </w:tbl>
    <w:p/>
    <w:p>
      <w:r>
        <w:rPr>
          <w:rFonts w:hint="eastAsia"/>
        </w:rPr>
        <w:t>二、本次审核信息</w:t>
      </w:r>
    </w:p>
    <w:tbl>
      <w:tblPr>
        <w:tblStyle w:val="9"/>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2021年12月22日 上午至2021年12月22日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w:t>
            </w:r>
            <w:r>
              <w:rPr>
                <w:rFonts w:hint="eastAsia"/>
              </w:rPr>
              <w:sym w:font="Wingdings 2" w:char="0052"/>
            </w:r>
            <w:r>
              <w:rPr>
                <w:rFonts w:hint="eastAsia"/>
              </w:rPr>
              <w:t>结合审核</w:t>
            </w:r>
            <w:r>
              <w:rPr>
                <w:rFonts w:hint="eastAsia"/>
              </w:rPr>
              <w:sym w:font="Wingdings 2" w:char="0052"/>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sym w:font="Wingdings 2" w:char="0052"/>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网络</w:t>
            </w:r>
            <w:r>
              <w:rPr>
                <w:rFonts w:hint="eastAsia" w:ascii="宋体"/>
                <w:b/>
                <w:color w:val="0000FF"/>
                <w:szCs w:val="21"/>
              </w:rPr>
              <w:sym w:font="Wingdings 2" w:char="0052"/>
            </w:r>
            <w:r>
              <w:rPr>
                <w:rFonts w:hint="eastAsia" w:ascii="宋体"/>
                <w:b/>
                <w:color w:val="0000FF"/>
                <w:szCs w:val="21"/>
              </w:rPr>
              <w:t>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pPr>
              <w:rPr>
                <w:rFonts w:hint="eastAsia" w:eastAsia="宋体"/>
                <w:sz w:val="20"/>
                <w:lang w:eastAsia="zh-CN"/>
              </w:rPr>
            </w:pPr>
            <w:bookmarkStart w:id="29" w:name="审核范围"/>
            <w:r>
              <w:rPr>
                <w:sz w:val="20"/>
              </w:rPr>
              <w:t>Q：企业管理咨询服务</w:t>
            </w:r>
            <w:r>
              <w:rPr>
                <w:rFonts w:hint="eastAsia"/>
                <w:sz w:val="20"/>
                <w:lang w:eastAsia="zh-CN"/>
              </w:rPr>
              <w:t>（</w:t>
            </w:r>
            <w:r>
              <w:rPr>
                <w:rFonts w:hint="eastAsia"/>
                <w:sz w:val="20"/>
              </w:rPr>
              <w:t>标准技术服务、专精特新服务、卓越绩效管理咨询、认证技术咨询服务、新产品鉴定咨询、信用修复咨询</w:t>
            </w:r>
            <w:r>
              <w:rPr>
                <w:rFonts w:hint="eastAsia"/>
                <w:sz w:val="20"/>
                <w:lang w:eastAsia="zh-CN"/>
              </w:rPr>
              <w:t>）</w:t>
            </w:r>
          </w:p>
          <w:p>
            <w:pPr>
              <w:rPr>
                <w:sz w:val="20"/>
              </w:rPr>
            </w:pPr>
            <w:r>
              <w:rPr>
                <w:sz w:val="20"/>
              </w:rPr>
              <w:t>E：企业管理咨询服务</w:t>
            </w:r>
            <w:r>
              <w:rPr>
                <w:rFonts w:hint="eastAsia"/>
                <w:sz w:val="20"/>
                <w:lang w:eastAsia="zh-CN"/>
              </w:rPr>
              <w:t>（</w:t>
            </w:r>
            <w:r>
              <w:rPr>
                <w:rFonts w:hint="eastAsia"/>
                <w:sz w:val="20"/>
              </w:rPr>
              <w:t>标准技术服务、专精特新服务、卓越绩效管理咨询、认证技术咨询服务、新产品鉴定咨询、信用修复咨询</w:t>
            </w:r>
            <w:r>
              <w:rPr>
                <w:rFonts w:hint="eastAsia"/>
                <w:sz w:val="20"/>
                <w:lang w:eastAsia="zh-CN"/>
              </w:rPr>
              <w:t>）</w:t>
            </w:r>
            <w:r>
              <w:rPr>
                <w:sz w:val="20"/>
              </w:rPr>
              <w:t>所涉及场所的相关环境管理活动</w:t>
            </w:r>
          </w:p>
          <w:p>
            <w:r>
              <w:rPr>
                <w:sz w:val="20"/>
              </w:rPr>
              <w:t>O：企业管理咨询服务</w:t>
            </w:r>
            <w:r>
              <w:rPr>
                <w:rFonts w:hint="eastAsia"/>
                <w:sz w:val="20"/>
                <w:lang w:eastAsia="zh-CN"/>
              </w:rPr>
              <w:t>（</w:t>
            </w:r>
            <w:r>
              <w:rPr>
                <w:rFonts w:hint="eastAsia"/>
                <w:sz w:val="20"/>
              </w:rPr>
              <w:t>标准技术服务、专精特新服务、卓越绩效管理咨询、认证技术咨询服务、新产品鉴定咨询、信用修复咨询</w:t>
            </w:r>
            <w:r>
              <w:rPr>
                <w:rFonts w:hint="eastAsia"/>
                <w:sz w:val="20"/>
                <w:lang w:eastAsia="zh-CN"/>
              </w:rPr>
              <w:t>）</w:t>
            </w:r>
            <w:r>
              <w:rPr>
                <w:sz w:val="20"/>
              </w:rPr>
              <w:t>所涉及场所的相关职业健康安全管理活动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Q：35.04.02</w:t>
            </w:r>
          </w:p>
          <w:p>
            <w:r>
              <w:t>E：35.04.02</w:t>
            </w:r>
          </w:p>
          <w:p>
            <w:r>
              <w:t>O：35.04.02</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sym w:font="Wingdings 2" w:char="00A3"/>
            </w:r>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2021</w:t>
            </w:r>
            <w:r>
              <w:rPr>
                <w:rFonts w:hint="eastAsia"/>
              </w:rPr>
              <w:t>年</w:t>
            </w:r>
            <w:r>
              <w:rPr>
                <w:rFonts w:hint="eastAsia"/>
                <w:lang w:val="en-US" w:eastAsia="zh-CN"/>
              </w:rPr>
              <w:t>5</w:t>
            </w:r>
            <w:r>
              <w:rPr>
                <w:rFonts w:hint="eastAsia"/>
              </w:rPr>
              <w:t>月</w:t>
            </w:r>
            <w:r>
              <w:rPr>
                <w:rFonts w:hint="eastAsia"/>
                <w:lang w:val="en-US" w:eastAsia="zh-CN"/>
              </w:rPr>
              <w:t>10</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eastAsia="宋体"/>
                <w:lang w:val="en-US" w:eastAsia="zh-CN"/>
              </w:rPr>
            </w:pPr>
            <w:r>
              <w:rPr>
                <w:sz w:val="21"/>
                <w:szCs w:val="21"/>
              </w:rPr>
              <w:t>杭州昊海企业管理咨询有限公司</w:t>
            </w:r>
            <w:r>
              <w:rPr>
                <w:rFonts w:hint="eastAsia"/>
                <w:sz w:val="21"/>
                <w:szCs w:val="21"/>
                <w:lang w:val="en-US" w:eastAsia="zh-CN"/>
              </w:rPr>
              <w:t>/</w:t>
            </w:r>
            <w:r>
              <w:rPr>
                <w:rFonts w:asciiTheme="minorEastAsia" w:hAnsiTheme="minorEastAsia" w:eastAsiaTheme="minorEastAsia"/>
                <w:sz w:val="20"/>
              </w:rPr>
              <w:t>浙江省杭州市西湖区西溪世纪中心401室（敬业商务秘书托管280号）</w:t>
            </w:r>
          </w:p>
        </w:tc>
        <w:tc>
          <w:tcPr>
            <w:tcW w:w="2267" w:type="dxa"/>
          </w:tcPr>
          <w:p>
            <w:pPr>
              <w:rPr>
                <w:lang w:val="de-DE" w:eastAsia="ja-JP"/>
              </w:rPr>
            </w:pPr>
            <w:r>
              <w:rPr>
                <w:rFonts w:asciiTheme="minorEastAsia" w:hAnsiTheme="minorEastAsia" w:eastAsiaTheme="minorEastAsia"/>
                <w:sz w:val="20"/>
              </w:rPr>
              <w:t>杭州市西湖区留下街118号西溪时代商业中心六楼617-3室</w:t>
            </w:r>
          </w:p>
        </w:tc>
        <w:tc>
          <w:tcPr>
            <w:tcW w:w="571" w:type="dxa"/>
            <w:vAlign w:val="center"/>
          </w:tcPr>
          <w:p>
            <w:pPr>
              <w:rPr>
                <w:lang w:eastAsia="ja-JP"/>
              </w:rPr>
            </w:pPr>
          </w:p>
        </w:tc>
        <w:tc>
          <w:tcPr>
            <w:tcW w:w="2803" w:type="dxa"/>
            <w:vAlign w:val="center"/>
          </w:tcPr>
          <w:p>
            <w:pPr>
              <w:rPr>
                <w:rFonts w:hint="eastAsia" w:eastAsia="宋体"/>
                <w:sz w:val="20"/>
                <w:lang w:eastAsia="zh-CN"/>
              </w:rPr>
            </w:pPr>
            <w:r>
              <w:rPr>
                <w:sz w:val="20"/>
              </w:rPr>
              <w:t>Q：企业管理咨询服务</w:t>
            </w:r>
            <w:r>
              <w:rPr>
                <w:rFonts w:hint="eastAsia"/>
                <w:sz w:val="20"/>
                <w:lang w:eastAsia="zh-CN"/>
              </w:rPr>
              <w:t>（</w:t>
            </w:r>
            <w:r>
              <w:rPr>
                <w:rFonts w:hint="eastAsia"/>
                <w:sz w:val="20"/>
              </w:rPr>
              <w:t>标准技术服务、专精特新服务、卓越绩效管理咨询、认证技术咨询服务、新产品鉴定咨询、信用修复咨询</w:t>
            </w:r>
            <w:r>
              <w:rPr>
                <w:rFonts w:hint="eastAsia"/>
                <w:sz w:val="20"/>
                <w:lang w:eastAsia="zh-CN"/>
              </w:rPr>
              <w:t>）</w:t>
            </w:r>
          </w:p>
          <w:p>
            <w:pPr>
              <w:rPr>
                <w:sz w:val="20"/>
              </w:rPr>
            </w:pPr>
            <w:r>
              <w:rPr>
                <w:sz w:val="20"/>
              </w:rPr>
              <w:t>E：企业管理咨询服务</w:t>
            </w:r>
            <w:r>
              <w:rPr>
                <w:rFonts w:hint="eastAsia"/>
                <w:sz w:val="20"/>
                <w:lang w:eastAsia="zh-CN"/>
              </w:rPr>
              <w:t>（</w:t>
            </w:r>
            <w:r>
              <w:rPr>
                <w:rFonts w:hint="eastAsia"/>
                <w:sz w:val="20"/>
              </w:rPr>
              <w:t>标准技术服务、专精特新服务、卓越绩效管理咨询、认证技术咨询服务、新产品鉴定咨询、信用修复咨询</w:t>
            </w:r>
            <w:r>
              <w:rPr>
                <w:rFonts w:hint="eastAsia"/>
                <w:sz w:val="20"/>
                <w:lang w:eastAsia="zh-CN"/>
              </w:rPr>
              <w:t>）</w:t>
            </w:r>
            <w:r>
              <w:rPr>
                <w:sz w:val="20"/>
              </w:rPr>
              <w:t>所涉及场所的相关环境管理活动</w:t>
            </w:r>
          </w:p>
          <w:p>
            <w:pPr>
              <w:rPr>
                <w:lang w:eastAsia="ja-JP"/>
              </w:rPr>
            </w:pPr>
            <w:r>
              <w:rPr>
                <w:sz w:val="20"/>
              </w:rPr>
              <w:t>O：企业管理咨询服务</w:t>
            </w:r>
            <w:r>
              <w:rPr>
                <w:rFonts w:hint="eastAsia"/>
                <w:sz w:val="20"/>
                <w:lang w:eastAsia="zh-CN"/>
              </w:rPr>
              <w:t>（</w:t>
            </w:r>
            <w:r>
              <w:rPr>
                <w:rFonts w:hint="eastAsia"/>
                <w:sz w:val="20"/>
              </w:rPr>
              <w:t>标准技术服务、专精特新服务、卓越绩效管理咨询、认证技术咨询服务、新产品鉴定咨询、信用修复咨询</w:t>
            </w:r>
            <w:r>
              <w:rPr>
                <w:rFonts w:hint="eastAsia"/>
                <w:sz w:val="20"/>
                <w:lang w:eastAsia="zh-CN"/>
              </w:rPr>
              <w:t>）</w:t>
            </w:r>
            <w:r>
              <w:rPr>
                <w:sz w:val="20"/>
              </w:rPr>
              <w:t>所涉及场所的相关职业健康安全管理活动</w:t>
            </w:r>
          </w:p>
        </w:tc>
        <w:tc>
          <w:tcPr>
            <w:tcW w:w="669" w:type="dxa"/>
            <w:vAlign w:val="center"/>
          </w:tcPr>
          <w:p>
            <w:pPr>
              <w:rPr>
                <w:rFonts w:hint="eastAsia"/>
                <w:lang w:val="en-US" w:eastAsia="zh-CN"/>
              </w:rPr>
            </w:pPr>
            <w:r>
              <w:rPr>
                <w:rFonts w:hint="eastAsia"/>
                <w:lang w:val="en-US" w:eastAsia="zh-CN"/>
              </w:rPr>
              <w:t>GB/T19001-2016</w:t>
            </w:r>
          </w:p>
          <w:p>
            <w:pPr>
              <w:pStyle w:val="2"/>
              <w:rPr>
                <w:rFonts w:hint="eastAsia"/>
                <w:lang w:val="en-US" w:eastAsia="zh-CN"/>
              </w:rPr>
            </w:pPr>
          </w:p>
          <w:p>
            <w:pPr>
              <w:pStyle w:val="2"/>
              <w:rPr>
                <w:rFonts w:hint="eastAsia"/>
                <w:lang w:val="en-US" w:eastAsia="zh-CN"/>
              </w:rPr>
            </w:pPr>
            <w:r>
              <w:rPr>
                <w:rFonts w:hint="eastAsia"/>
                <w:lang w:val="en-US" w:eastAsia="zh-CN"/>
              </w:rPr>
              <w:t>GB/T24001-2016</w:t>
            </w:r>
          </w:p>
          <w:p>
            <w:pPr>
              <w:pStyle w:val="2"/>
              <w:rPr>
                <w:rFonts w:hint="eastAsia"/>
                <w:lang w:val="en-US" w:eastAsia="zh-CN"/>
              </w:rPr>
            </w:pPr>
          </w:p>
          <w:p>
            <w:pPr>
              <w:pStyle w:val="2"/>
              <w:rPr>
                <w:rFonts w:hint="default"/>
                <w:lang w:val="en-US" w:eastAsia="zh-CN"/>
              </w:rPr>
            </w:pPr>
            <w:r>
              <w:rPr>
                <w:rFonts w:hint="eastAsia"/>
                <w:lang w:val="en-US" w:eastAsia="zh-CN"/>
              </w:rPr>
              <w:t>GB/T45001-2020</w:t>
            </w:r>
          </w:p>
        </w:tc>
        <w:tc>
          <w:tcPr>
            <w:tcW w:w="668" w:type="dxa"/>
            <w:shd w:val="clear" w:color="auto" w:fill="FFFFFF"/>
          </w:tcPr>
          <w:p>
            <w:pPr>
              <w:rPr>
                <w:rFonts w:hint="eastAsia"/>
              </w:rPr>
            </w:pPr>
            <w:r>
              <w:rPr>
                <w:rFonts w:hint="eastAsia"/>
              </w:rPr>
              <w:sym w:font="Wingdings 2" w:char="0052"/>
            </w: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r>
              <w:rPr>
                <w:rFonts w:hint="eastAsia"/>
              </w:rPr>
              <w:sym w:font="Wingdings 2" w:char="0052"/>
            </w: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r>
              <w:rPr>
                <w:rFonts w:hint="eastAsia"/>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sym w:font="Wingdings 2" w:char="00A3"/>
            </w: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3"/>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9"/>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林兵</w:t>
            </w:r>
          </w:p>
        </w:tc>
        <w:tc>
          <w:tcPr>
            <w:tcW w:w="1089" w:type="dxa"/>
            <w:vAlign w:val="center"/>
          </w:tcPr>
          <w:p>
            <w:r>
              <w:t>组长</w:t>
            </w:r>
          </w:p>
        </w:tc>
        <w:tc>
          <w:tcPr>
            <w:tcW w:w="711" w:type="dxa"/>
            <w:vAlign w:val="center"/>
          </w:tcPr>
          <w:p>
            <w:r>
              <w:t>男</w:t>
            </w:r>
          </w:p>
        </w:tc>
        <w:tc>
          <w:tcPr>
            <w:tcW w:w="3870" w:type="dxa"/>
            <w:vAlign w:val="center"/>
          </w:tcPr>
          <w:p>
            <w:r>
              <w:t>2019-N1QMS-4059501</w:t>
            </w:r>
          </w:p>
          <w:p>
            <w:r>
              <w:t>2020-N1EMS-3059501</w:t>
            </w:r>
          </w:p>
          <w:p>
            <w:r>
              <w:t>2019-N1OHSMS-2059501</w:t>
            </w:r>
          </w:p>
        </w:tc>
        <w:tc>
          <w:tcPr>
            <w:tcW w:w="2179" w:type="dxa"/>
            <w:vAlign w:val="center"/>
          </w:tcPr>
          <w:p>
            <w:r>
              <w:t>Q:35.04.02</w:t>
            </w:r>
          </w:p>
          <w:p>
            <w:r>
              <w:t>E:35.04.02</w:t>
            </w:r>
          </w:p>
          <w:p>
            <w:r>
              <w:t>O:35.04.02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任泽华</w:t>
            </w:r>
          </w:p>
        </w:tc>
        <w:tc>
          <w:tcPr>
            <w:tcW w:w="1089" w:type="dxa"/>
            <w:vAlign w:val="center"/>
          </w:tcPr>
          <w:p>
            <w:r>
              <w:t>组员</w:t>
            </w:r>
          </w:p>
        </w:tc>
        <w:tc>
          <w:tcPr>
            <w:tcW w:w="711" w:type="dxa"/>
            <w:vAlign w:val="center"/>
          </w:tcPr>
          <w:p>
            <w:r>
              <w:t>男</w:t>
            </w:r>
          </w:p>
        </w:tc>
        <w:tc>
          <w:tcPr>
            <w:tcW w:w="3870" w:type="dxa"/>
            <w:vAlign w:val="center"/>
          </w:tcPr>
          <w:p>
            <w:r>
              <w:t>2019-N1QMS-3059498</w:t>
            </w:r>
          </w:p>
          <w:p>
            <w:r>
              <w:t>2021-N1EMS-3059498</w:t>
            </w:r>
          </w:p>
        </w:tc>
        <w:tc>
          <w:tcPr>
            <w:tcW w:w="2179" w:type="dxa"/>
            <w:vAlign w:val="center"/>
          </w:tcPr>
          <w:p>
            <w:r>
              <w:t>Q:35.04.02</w:t>
            </w:r>
          </w:p>
          <w:p>
            <w:r>
              <w:t>E:35.04.02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王献华</w:t>
            </w:r>
          </w:p>
        </w:tc>
        <w:tc>
          <w:tcPr>
            <w:tcW w:w="1089" w:type="dxa"/>
            <w:vAlign w:val="center"/>
          </w:tcPr>
          <w:p>
            <w:r>
              <w:t>组员</w:t>
            </w:r>
          </w:p>
        </w:tc>
        <w:tc>
          <w:tcPr>
            <w:tcW w:w="711" w:type="dxa"/>
            <w:vAlign w:val="center"/>
          </w:tcPr>
          <w:p>
            <w:r>
              <w:t>男</w:t>
            </w:r>
          </w:p>
        </w:tc>
        <w:tc>
          <w:tcPr>
            <w:tcW w:w="3870" w:type="dxa"/>
            <w:vAlign w:val="center"/>
          </w:tcPr>
          <w:p>
            <w:r>
              <w:t>2021-N1QMS-1244982</w:t>
            </w:r>
          </w:p>
          <w:p>
            <w:r>
              <w:t>2021-N1EMS-1244982</w:t>
            </w:r>
          </w:p>
          <w:p>
            <w:r>
              <w:t>2021-N1OHSMS-1244982</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pPr>
              <w:rPr>
                <w:rFonts w:hint="default" w:eastAsia="宋体"/>
                <w:lang w:val="en-US" w:eastAsia="zh-CN"/>
              </w:rPr>
            </w:pPr>
            <w:r>
              <w:rPr>
                <w:rFonts w:hint="eastAsia"/>
                <w:lang w:val="en-US" w:eastAsia="zh-CN"/>
              </w:rPr>
              <w:t xml:space="preserve">认证范围变更，一阶段审核已填写变更申请表； 并经总公司审批。见一阶段审核记录：变更申请单；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rPr>
        <w:sym w:font="Wingdings 2" w:char="0052"/>
      </w:r>
      <w:r>
        <w:rPr>
          <w:rFonts w:hint="eastAsia"/>
        </w:rPr>
        <w:t>QMS □EcMS</w:t>
      </w:r>
      <w:r>
        <w:rPr>
          <w:rFonts w:hint="eastAsia"/>
        </w:rPr>
        <w:sym w:font="Wingdings 2" w:char="0052"/>
      </w:r>
      <w:r>
        <w:rPr>
          <w:rFonts w:hint="eastAsia"/>
        </w:rPr>
        <w:t>EMS</w:t>
      </w:r>
      <w:r>
        <w:rPr>
          <w:rFonts w:hint="eastAsia"/>
        </w:rPr>
        <w:sym w:font="Wingdings 2" w:char="0052"/>
      </w:r>
      <w:r>
        <w:rPr>
          <w:rFonts w:hint="eastAsia"/>
        </w:rPr>
        <w:t>OHSMS）</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□体系建立以来□定期（近一年）□其他</w:t>
            </w:r>
          </w:p>
        </w:tc>
      </w:tr>
    </w:tbl>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 xml:space="preserve">已整改；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10"/>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0"/>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default" w:eastAsia="宋体"/>
                <w:lang w:val="en-US" w:eastAsia="zh-CN"/>
              </w:rPr>
            </w:pPr>
            <w:r>
              <w:rPr>
                <w:rFonts w:hint="eastAsia"/>
                <w:lang w:val="en-US" w:eastAsia="zh-CN"/>
              </w:rPr>
              <w:t>1</w:t>
            </w:r>
          </w:p>
        </w:tc>
        <w:tc>
          <w:tcPr>
            <w:tcW w:w="1717" w:type="dxa"/>
          </w:tcPr>
          <w:p/>
        </w:tc>
        <w:tc>
          <w:tcPr>
            <w:tcW w:w="1560" w:type="dxa"/>
          </w:tcP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tc>
        <w:tc>
          <w:tcPr>
            <w:tcW w:w="2965" w:type="dxa"/>
          </w:tcPr>
          <w:p>
            <w:r>
              <w:rPr>
                <w:rFonts w:hint="eastAsia"/>
              </w:rPr>
              <w:sym w:font="Wingdings 2" w:char="0052"/>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9"/>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A3"/>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pPr>
              <w:rPr>
                <w:rFonts w:hint="default" w:eastAsia="宋体"/>
                <w:lang w:val="en-US" w:eastAsia="zh-CN"/>
              </w:rPr>
            </w:pPr>
            <w:r>
              <w:rPr>
                <w:rFonts w:hint="eastAsia"/>
              </w:rPr>
              <w:sym w:font="Wingdings 2" w:char="0052"/>
            </w:r>
            <w:r>
              <w:rPr>
                <w:rFonts w:hint="eastAsia"/>
              </w:rPr>
              <w:t>审核范围变更</w:t>
            </w:r>
            <w:r>
              <w:rPr>
                <w:rFonts w:hint="eastAsia"/>
                <w:lang w:eastAsia="zh-CN"/>
              </w:rPr>
              <w:t>：</w:t>
            </w:r>
            <w:r>
              <w:rPr>
                <w:rFonts w:hint="eastAsia"/>
                <w:lang w:val="en-US" w:eastAsia="zh-CN"/>
              </w:rPr>
              <w:t>提供一阶段的变更申请单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r>
              <w:rPr>
                <w:sz w:val="20"/>
              </w:rPr>
              <w:t>企业管理咨询服务</w:t>
            </w:r>
            <w:r>
              <w:rPr>
                <w:rFonts w:hint="eastAsia"/>
                <w:sz w:val="20"/>
                <w:lang w:eastAsia="zh-CN"/>
              </w:rPr>
              <w:t>（</w:t>
            </w:r>
            <w:r>
              <w:rPr>
                <w:rFonts w:hint="eastAsia"/>
                <w:sz w:val="20"/>
              </w:rPr>
              <w:t>标准技术服务、专精特新服务、卓越绩效管理咨询、认证技术咨询服务、新产品鉴定咨询、信用修复咨询</w:t>
            </w:r>
            <w:r>
              <w:rPr>
                <w:rFonts w:hint="eastAsia"/>
                <w:sz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r>
              <w:rPr>
                <w:sz w:val="20"/>
              </w:rPr>
              <w:t>企业管理咨询服务</w:t>
            </w:r>
            <w:r>
              <w:rPr>
                <w:rFonts w:hint="eastAsia"/>
                <w:sz w:val="20"/>
                <w:lang w:eastAsia="zh-CN"/>
              </w:rPr>
              <w:t>（</w:t>
            </w:r>
            <w:r>
              <w:rPr>
                <w:rFonts w:hint="eastAsia"/>
                <w:sz w:val="20"/>
              </w:rPr>
              <w:t>标准技术服务、专精特新服务、卓越绩效管理咨询、认证技术咨询服务、新产品鉴定咨询、信用修复咨询</w:t>
            </w:r>
            <w:r>
              <w:rPr>
                <w:rFonts w:hint="eastAsia"/>
                <w:sz w:val="20"/>
                <w:lang w:eastAsia="zh-CN"/>
              </w:rPr>
              <w:t>）</w:t>
            </w:r>
            <w:r>
              <w:rPr>
                <w:sz w:val="20"/>
              </w:rPr>
              <w:t>所涉及场所的相关环境管理活动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r>
              <w:rPr>
                <w:sz w:val="20"/>
              </w:rPr>
              <w:t>企业管理咨询服务</w:t>
            </w:r>
            <w:r>
              <w:rPr>
                <w:rFonts w:hint="eastAsia"/>
                <w:sz w:val="20"/>
                <w:lang w:eastAsia="zh-CN"/>
              </w:rPr>
              <w:t>（</w:t>
            </w:r>
            <w:r>
              <w:rPr>
                <w:rFonts w:hint="eastAsia"/>
                <w:sz w:val="20"/>
              </w:rPr>
              <w:t>标准技术服务、专精特新服务、卓越绩效管理咨询、认证技术咨询服务、新产品鉴定咨询、信用修复咨询</w:t>
            </w:r>
            <w:r>
              <w:rPr>
                <w:rFonts w:hint="eastAsia"/>
                <w:sz w:val="20"/>
                <w:lang w:eastAsia="zh-CN"/>
              </w:rPr>
              <w:t>）</w:t>
            </w:r>
            <w:r>
              <w:rPr>
                <w:sz w:val="20"/>
              </w:rPr>
              <w:t>所涉及场所的相关职业健康安全管理活动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sym w:font="Wingdings 2" w:char="0052"/>
            </w:r>
            <w:r>
              <w:rPr>
                <w:rFonts w:hint="eastAsia"/>
              </w:rPr>
              <w:t>推荐认证注册(</w:t>
            </w:r>
            <w:r>
              <w:rPr>
                <w:rFonts w:hint="eastAsia"/>
              </w:rPr>
              <w:sym w:font="Wingdings 2" w:char="0052"/>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bl>
    <w:tbl>
      <w:tblPr>
        <w:tblStyle w:val="9"/>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sym w:font="Wingdings 2" w:char="0052"/>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eastAsia="宋体"/>
                <w:lang w:eastAsia="zh-CN"/>
              </w:rPr>
              <w:drawing>
                <wp:anchor distT="0" distB="0" distL="114300" distR="114300" simplePos="0" relativeHeight="251661312" behindDoc="1" locked="0" layoutInCell="1" allowOverlap="1">
                  <wp:simplePos x="0" y="0"/>
                  <wp:positionH relativeFrom="column">
                    <wp:posOffset>144780</wp:posOffset>
                  </wp:positionH>
                  <wp:positionV relativeFrom="paragraph">
                    <wp:posOffset>337820</wp:posOffset>
                  </wp:positionV>
                  <wp:extent cx="716280" cy="518160"/>
                  <wp:effectExtent l="0" t="0" r="0" b="0"/>
                  <wp:wrapNone/>
                  <wp:docPr id="1" name="图片 1" descr="林兵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林兵签名"/>
                          <pic:cNvPicPr>
                            <a:picLocks noChangeAspect="1"/>
                          </pic:cNvPicPr>
                        </pic:nvPicPr>
                        <pic:blipFill>
                          <a:blip r:embed="rId6"/>
                          <a:stretch>
                            <a:fillRect/>
                          </a:stretch>
                        </pic:blipFill>
                        <pic:spPr>
                          <a:xfrm>
                            <a:off x="0" y="0"/>
                            <a:ext cx="716280" cy="518160"/>
                          </a:xfrm>
                          <a:prstGeom prst="rect">
                            <a:avLst/>
                          </a:prstGeom>
                        </pic:spPr>
                      </pic:pic>
                    </a:graphicData>
                  </a:graphic>
                </wp:anchor>
              </w:drawing>
            </w: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
            <w:pPr>
              <w:rPr>
                <w:rFonts w:hint="eastAsia" w:eastAsia="宋体"/>
                <w:lang w:eastAsia="zh-CN"/>
              </w:rPr>
            </w:pPr>
          </w:p>
        </w:tc>
        <w:tc>
          <w:tcPr>
            <w:tcW w:w="2764" w:type="dxa"/>
            <w:tcMar>
              <w:left w:w="113" w:type="dxa"/>
            </w:tcMar>
          </w:tcPr>
          <w:p>
            <w:pPr>
              <w:rPr>
                <w:rFonts w:hint="eastAsia"/>
              </w:rPr>
            </w:pPr>
            <w:r>
              <w:rPr>
                <w:rFonts w:hint="eastAsia"/>
              </w:rPr>
              <w:t>日期</w:t>
            </w:r>
          </w:p>
        </w:tc>
        <w:tc>
          <w:tcPr>
            <w:tcW w:w="2766" w:type="dxa"/>
            <w:tcMar>
              <w:left w:w="113" w:type="dxa"/>
            </w:tcMar>
            <w:vAlign w:val="center"/>
          </w:tcPr>
          <w:p>
            <w:pPr>
              <w:rPr>
                <w:rFonts w:hint="default"/>
                <w:lang w:val="en-US" w:eastAsia="zh-CN"/>
              </w:rPr>
            </w:pPr>
            <w:r>
              <w:rPr>
                <w:rFonts w:hint="eastAsia"/>
                <w:lang w:val="en-US" w:eastAsia="zh-CN"/>
              </w:rPr>
              <w:t>2021-12-22</w:t>
            </w:r>
          </w:p>
        </w:tc>
      </w:tr>
    </w:tbl>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Pr>
        <w:rPr>
          <w:shd w:val="clear" w:color="FFFFFF" w:fill="D9D9D9"/>
        </w:rPr>
      </w:pPr>
      <w:r>
        <w:rPr>
          <w:shd w:val="clear" w:color="FFFFFF" w:fill="D9D9D9"/>
        </w:rPr>
        <w:t>附件ISO 9001:2015 (若不是ISO 9001:2015审核请删除)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sym w:font="Wingdings 2" w:char="0052"/>
            </w:r>
            <w:r>
              <w:rPr>
                <w:rFonts w:hint="eastAsia"/>
              </w:rPr>
              <w:t>QMS体系建立以来□定期（近一年）□其他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绩效□工艺□设备</w:t>
                  </w:r>
                  <w:r>
                    <w:rPr>
                      <w:rFonts w:hint="eastAsia"/>
                    </w:rPr>
                    <w:sym w:font="Wingdings 2" w:char="0052"/>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A3"/>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sym w:font="Wingdings 2" w:char="0052"/>
            </w:r>
            <w:r>
              <w:rPr>
                <w:rFonts w:hint="eastAsia"/>
              </w:rPr>
              <w:t>市场拓展□设备能力</w:t>
            </w:r>
            <w:r>
              <w:rPr>
                <w:rFonts w:hint="eastAsia"/>
              </w:rPr>
              <w:sym w:font="Wingdings 2" w:char="0052"/>
            </w:r>
            <w:r>
              <w:rPr>
                <w:rFonts w:hint="eastAsia"/>
              </w:rPr>
              <w:t>人员能力□检测水平</w:t>
            </w:r>
            <w:r>
              <w:rPr>
                <w:rFonts w:hint="eastAsia"/>
              </w:rPr>
              <w:sym w:font="Wingdings 2" w:char="0052"/>
            </w:r>
            <w:r>
              <w:rPr>
                <w:rFonts w:hint="eastAsia"/>
              </w:rPr>
              <w:t>合同评审</w:t>
            </w:r>
            <w:r>
              <w:rPr>
                <w:rFonts w:hint="eastAsia"/>
              </w:rPr>
              <w:sym w:font="Wingdings 2" w:char="0052"/>
            </w:r>
            <w:r>
              <w:rPr>
                <w:rFonts w:hint="eastAsia"/>
              </w:rPr>
              <w:t>知识保密</w:t>
            </w:r>
          </w:p>
          <w:p>
            <w:pPr>
              <w:shd w:val="clear" w:color="auto" w:fill="C7DAF1" w:themeFill="text2" w:themeFillTint="32"/>
              <w:spacing w:before="40" w:after="40"/>
            </w:pPr>
            <w:r>
              <w:rPr>
                <w:rFonts w:hint="eastAsia"/>
              </w:rPr>
              <w:sym w:font="Wingdings 2" w:char="0052"/>
            </w:r>
            <w:r>
              <w:rPr>
                <w:rFonts w:hint="eastAsia"/>
              </w:rPr>
              <w:t>新产品设计开发□原材料采购□外部供方控制</w:t>
            </w:r>
            <w:r>
              <w:rPr>
                <w:rFonts w:hint="eastAsia"/>
              </w:rPr>
              <w:sym w:font="Wingdings 2" w:char="0052"/>
            </w:r>
            <w:r>
              <w:rPr>
                <w:rFonts w:hint="eastAsia"/>
              </w:rPr>
              <w:t>生产/服务控制□其他</w:t>
            </w:r>
          </w:p>
          <w:p>
            <w:pPr>
              <w:shd w:val="clear" w:color="auto" w:fill="C7DAF1" w:themeFill="text2" w:themeFillTint="32"/>
              <w:spacing w:before="40" w:after="40"/>
              <w:rPr>
                <w:rFonts w:hint="eastAsia" w:eastAsia="宋体"/>
                <w:lang w:val="en-US" w:eastAsia="zh-CN"/>
              </w:rPr>
            </w:pPr>
            <w:r>
              <w:rPr>
                <w:rFonts w:hint="eastAsia"/>
                <w:b/>
                <w:bCs/>
              </w:rPr>
              <w:t>影响体系运行的外包</w:t>
            </w:r>
            <w:r>
              <w:rPr>
                <w:rFonts w:hint="eastAsia"/>
                <w:b/>
                <w:bCs/>
                <w:lang w:val="en-GB"/>
              </w:rPr>
              <w:t>过程如下</w:t>
            </w:r>
            <w:r>
              <w:rPr>
                <w:rFonts w:hint="eastAsia"/>
                <w:b/>
                <w:bCs/>
              </w:rPr>
              <w:t>:</w:t>
            </w:r>
            <w:r>
              <w:rPr>
                <w:rFonts w:hint="eastAsia"/>
                <w:b/>
                <w:bCs/>
                <w:lang w:val="en-US" w:eastAsia="zh-CN"/>
              </w:rPr>
              <w:t>无。</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pacing w:line="400" w:lineRule="exact"/>
              <w:rPr>
                <w:u w:val="single"/>
              </w:rPr>
            </w:pPr>
            <w:r>
              <w:rPr>
                <w:rFonts w:hint="eastAsia"/>
              </w:rPr>
              <w:t>最高管理者制定了文件化的管理体系方针：</w:t>
            </w:r>
            <w:r>
              <w:rPr>
                <w:rFonts w:hint="eastAsia"/>
                <w:lang w:val="en-GB"/>
              </w:rPr>
              <w:t>质量方针：品质求精，服务一流，持续满足顾客的期望与需求。</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default" w:eastAsia="宋体"/>
                <w:lang w:val="en-US" w:eastAsia="zh-CN"/>
              </w:rPr>
            </w:pPr>
            <w:r>
              <w:rPr>
                <w:rFonts w:hint="eastAsia"/>
              </w:rPr>
              <w:t>QMS的主管部门是——</w:t>
            </w:r>
            <w:r>
              <w:rPr>
                <w:rFonts w:hint="eastAsia"/>
                <w:lang w:val="en-US" w:eastAsia="zh-CN"/>
              </w:rPr>
              <w:t>技术部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84"/>
              <w:gridCol w:w="2760"/>
              <w:gridCol w:w="14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4" w:type="dxa"/>
                </w:tcPr>
                <w:p>
                  <w:pPr>
                    <w:shd w:val="clear" w:color="auto" w:fill="C7DAF1" w:themeFill="text2" w:themeFillTint="32"/>
                    <w:rPr>
                      <w:sz w:val="18"/>
                      <w:szCs w:val="18"/>
                    </w:rPr>
                  </w:pPr>
                  <w:r>
                    <w:rPr>
                      <w:rFonts w:hint="eastAsia"/>
                      <w:sz w:val="18"/>
                      <w:szCs w:val="18"/>
                    </w:rPr>
                    <w:t>主要的风险或机遇描述</w:t>
                  </w:r>
                </w:p>
              </w:tc>
              <w:tc>
                <w:tcPr>
                  <w:tcW w:w="2760" w:type="dxa"/>
                </w:tcPr>
                <w:p>
                  <w:pPr>
                    <w:shd w:val="clear" w:color="auto" w:fill="C7DAF1" w:themeFill="text2" w:themeFillTint="32"/>
                    <w:rPr>
                      <w:sz w:val="18"/>
                      <w:szCs w:val="18"/>
                    </w:rPr>
                  </w:pPr>
                  <w:r>
                    <w:rPr>
                      <w:rFonts w:hint="eastAsia"/>
                      <w:sz w:val="18"/>
                      <w:szCs w:val="18"/>
                    </w:rPr>
                    <w:t>应对措施</w:t>
                  </w:r>
                </w:p>
              </w:tc>
              <w:tc>
                <w:tcPr>
                  <w:tcW w:w="1478" w:type="dxa"/>
                </w:tcPr>
                <w:p>
                  <w:pPr>
                    <w:shd w:val="clear" w:color="auto" w:fill="C7DAF1" w:themeFill="text2" w:themeFillTint="32"/>
                    <w:rPr>
                      <w:sz w:val="18"/>
                      <w:szCs w:val="18"/>
                    </w:rPr>
                  </w:pPr>
                  <w:r>
                    <w:rPr>
                      <w:rFonts w:hint="eastAsia"/>
                      <w:sz w:val="18"/>
                      <w:szCs w:val="18"/>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4" w:type="dxa"/>
                </w:tcPr>
                <w:p>
                  <w:pPr>
                    <w:rPr>
                      <w:rFonts w:hint="eastAsia" w:eastAsia="宋体"/>
                      <w:sz w:val="18"/>
                      <w:szCs w:val="18"/>
                      <w:lang w:eastAsia="zh-CN"/>
                    </w:rPr>
                  </w:pPr>
                  <w:r>
                    <w:rPr>
                      <w:rFonts w:hint="eastAsia"/>
                      <w:b/>
                      <w:sz w:val="18"/>
                      <w:szCs w:val="18"/>
                    </w:rPr>
                    <w:t>风险：</w:t>
                  </w:r>
                  <w:r>
                    <w:rPr>
                      <w:rFonts w:hint="eastAsia"/>
                      <w:sz w:val="18"/>
                      <w:szCs w:val="18"/>
                    </w:rPr>
                    <w:t>客户对服务质量/环境/安全要求提高，服务提供</w:t>
                  </w:r>
                  <w:r>
                    <w:rPr>
                      <w:rFonts w:hint="eastAsia" w:ascii="宋体" w:hAnsi="宋体" w:cs="宋体"/>
                      <w:sz w:val="18"/>
                      <w:szCs w:val="18"/>
                    </w:rPr>
                    <w:t>过程中环境/职业健康安全保护的</w:t>
                  </w:r>
                  <w:r>
                    <w:rPr>
                      <w:rFonts w:hint="eastAsia"/>
                      <w:sz w:val="18"/>
                      <w:szCs w:val="18"/>
                    </w:rPr>
                    <w:t>期望值提升，给公司采购、销售、质量和售后管理提出新的要求</w:t>
                  </w:r>
                  <w:r>
                    <w:rPr>
                      <w:rFonts w:hint="eastAsia"/>
                      <w:sz w:val="18"/>
                      <w:szCs w:val="18"/>
                      <w:lang w:eastAsia="zh-CN"/>
                    </w:rPr>
                    <w:t>；</w:t>
                  </w:r>
                </w:p>
                <w:p>
                  <w:pPr>
                    <w:shd w:val="clear" w:color="auto" w:fill="C7DAF1" w:themeFill="text2" w:themeFillTint="32"/>
                    <w:rPr>
                      <w:rFonts w:hint="eastAsia" w:eastAsia="宋体"/>
                      <w:sz w:val="18"/>
                      <w:szCs w:val="18"/>
                      <w:lang w:eastAsia="zh-CN"/>
                    </w:rPr>
                  </w:pPr>
                  <w:r>
                    <w:rPr>
                      <w:rFonts w:hint="eastAsia"/>
                      <w:b/>
                      <w:sz w:val="18"/>
                      <w:szCs w:val="18"/>
                    </w:rPr>
                    <w:t>机遇：</w:t>
                  </w:r>
                  <w:r>
                    <w:rPr>
                      <w:rFonts w:hint="eastAsia"/>
                      <w:sz w:val="18"/>
                      <w:szCs w:val="18"/>
                    </w:rPr>
                    <w:t>市场竞争的加剧，公司管理水平的提升，会给公司带来潜在的发展机遇</w:t>
                  </w:r>
                  <w:r>
                    <w:rPr>
                      <w:rFonts w:hint="eastAsia"/>
                      <w:sz w:val="18"/>
                      <w:szCs w:val="18"/>
                      <w:lang w:eastAsia="zh-CN"/>
                    </w:rPr>
                    <w:t>；</w:t>
                  </w:r>
                </w:p>
              </w:tc>
              <w:tc>
                <w:tcPr>
                  <w:tcW w:w="2760" w:type="dxa"/>
                </w:tcPr>
                <w:p>
                  <w:pPr>
                    <w:shd w:val="clear" w:color="auto" w:fill="C7DAF1" w:themeFill="text2" w:themeFillTint="32"/>
                    <w:rPr>
                      <w:rFonts w:hint="default" w:eastAsia="宋体"/>
                      <w:sz w:val="18"/>
                      <w:szCs w:val="18"/>
                      <w:lang w:val="en-US" w:eastAsia="zh-CN"/>
                    </w:rPr>
                  </w:pPr>
                  <w:r>
                    <w:rPr>
                      <w:rFonts w:hint="eastAsia"/>
                      <w:sz w:val="18"/>
                      <w:szCs w:val="18"/>
                    </w:rPr>
                    <w:t>加强与客户进行质量标准制定的沟通，统一双方的标准和检测方法</w:t>
                  </w:r>
                  <w:r>
                    <w:rPr>
                      <w:rFonts w:hint="eastAsia"/>
                      <w:sz w:val="18"/>
                      <w:szCs w:val="18"/>
                      <w:lang w:eastAsia="zh-CN"/>
                    </w:rPr>
                    <w:t>；</w:t>
                  </w:r>
                  <w:r>
                    <w:rPr>
                      <w:rFonts w:hint="eastAsia"/>
                      <w:sz w:val="18"/>
                      <w:szCs w:val="18"/>
                      <w:lang w:val="en-US" w:eastAsia="zh-CN"/>
                    </w:rPr>
                    <w:t xml:space="preserve"> </w:t>
                  </w:r>
                  <w:r>
                    <w:rPr>
                      <w:rFonts w:hint="eastAsia"/>
                      <w:sz w:val="18"/>
                      <w:szCs w:val="18"/>
                    </w:rPr>
                    <w:t>商务部加大客户交流沟通，及时处理客户的需求和意见</w:t>
                  </w:r>
                </w:p>
              </w:tc>
              <w:tc>
                <w:tcPr>
                  <w:tcW w:w="1478" w:type="dxa"/>
                </w:tcPr>
                <w:p>
                  <w:pPr>
                    <w:shd w:val="clear" w:color="auto" w:fill="C7DAF1" w:themeFill="text2" w:themeFillTint="32"/>
                    <w:rPr>
                      <w:rFonts w:hint="default" w:eastAsia="宋体"/>
                      <w:sz w:val="18"/>
                      <w:szCs w:val="18"/>
                      <w:lang w:val="en-US" w:eastAsia="zh-CN"/>
                    </w:rPr>
                  </w:pPr>
                  <w:r>
                    <w:rPr>
                      <w:rFonts w:hint="eastAsia"/>
                      <w:sz w:val="18"/>
                      <w:szCs w:val="18"/>
                      <w:lang w:val="en-US" w:eastAsia="zh-CN"/>
                    </w:rPr>
                    <w:t xml:space="preserve">较高等级； 有效；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4" w:type="dxa"/>
                </w:tcPr>
                <w:p>
                  <w:pPr>
                    <w:shd w:val="clear" w:color="auto" w:fill="C7DAF1" w:themeFill="text2" w:themeFillTint="32"/>
                    <w:rPr>
                      <w:rFonts w:hint="eastAsia"/>
                      <w:sz w:val="18"/>
                      <w:szCs w:val="18"/>
                      <w:lang w:val="en-US" w:eastAsia="zh-CN"/>
                    </w:rPr>
                  </w:pPr>
                  <w:r>
                    <w:rPr>
                      <w:rFonts w:hint="eastAsia"/>
                      <w:sz w:val="18"/>
                      <w:szCs w:val="18"/>
                      <w:lang w:val="en-US" w:eastAsia="zh-CN"/>
                    </w:rPr>
                    <w:t>风险：公司运行中可能会对第三方产生不利的质量环境安全影响，或是第三方的要求公司目前无法满足，由此造成的冲突</w:t>
                  </w:r>
                </w:p>
                <w:p>
                  <w:pPr>
                    <w:shd w:val="clear" w:color="auto" w:fill="C7DAF1" w:themeFill="text2" w:themeFillTint="32"/>
                    <w:rPr>
                      <w:rFonts w:hint="eastAsia"/>
                      <w:sz w:val="18"/>
                      <w:szCs w:val="18"/>
                      <w:lang w:val="en-US" w:eastAsia="zh-CN"/>
                    </w:rPr>
                  </w:pPr>
                  <w:r>
                    <w:rPr>
                      <w:rFonts w:hint="eastAsia"/>
                      <w:sz w:val="18"/>
                      <w:szCs w:val="18"/>
                      <w:lang w:val="en-US" w:eastAsia="zh-CN"/>
                    </w:rPr>
                    <w:t>机遇：第三方要求会完善公司的管理水平</w:t>
                  </w:r>
                </w:p>
              </w:tc>
              <w:tc>
                <w:tcPr>
                  <w:tcW w:w="2760" w:type="dxa"/>
                </w:tcPr>
                <w:p>
                  <w:pPr>
                    <w:shd w:val="clear" w:color="auto" w:fill="C7DAF1" w:themeFill="text2" w:themeFillTint="32"/>
                    <w:rPr>
                      <w:rFonts w:hint="eastAsia"/>
                      <w:sz w:val="18"/>
                      <w:szCs w:val="18"/>
                      <w:lang w:val="en-US" w:eastAsia="zh-CN"/>
                    </w:rPr>
                  </w:pPr>
                  <w:r>
                    <w:rPr>
                      <w:rFonts w:hint="eastAsia"/>
                      <w:sz w:val="18"/>
                      <w:szCs w:val="18"/>
                      <w:lang w:val="en-US" w:eastAsia="zh-CN"/>
                    </w:rPr>
                    <w:t>各职能部门加强与第三方的沟通，对第三方的要求及时进行处理，必要时及时提交公司高层进行资源配置，降低第三的抱怨</w:t>
                  </w:r>
                </w:p>
              </w:tc>
              <w:tc>
                <w:tcPr>
                  <w:tcW w:w="1478" w:type="dxa"/>
                </w:tcPr>
                <w:p>
                  <w:pPr>
                    <w:shd w:val="clear" w:color="auto" w:fill="C7DAF1" w:themeFill="text2" w:themeFillTint="32"/>
                    <w:rPr>
                      <w:sz w:val="18"/>
                      <w:szCs w:val="18"/>
                    </w:rPr>
                  </w:pPr>
                  <w:r>
                    <w:rPr>
                      <w:rFonts w:hint="eastAsia"/>
                      <w:sz w:val="18"/>
                      <w:szCs w:val="18"/>
                      <w:lang w:val="en-US" w:eastAsia="zh-CN"/>
                    </w:rPr>
                    <w:t xml:space="preserve">有效；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4" w:type="dxa"/>
                </w:tcPr>
                <w:p>
                  <w:pPr>
                    <w:shd w:val="clear" w:color="auto" w:fill="C7DAF1" w:themeFill="text2" w:themeFillTint="32"/>
                    <w:rPr>
                      <w:rFonts w:hint="eastAsia"/>
                      <w:sz w:val="18"/>
                      <w:szCs w:val="18"/>
                      <w:lang w:val="en-US" w:eastAsia="zh-CN"/>
                    </w:rPr>
                  </w:pPr>
                  <w:r>
                    <w:rPr>
                      <w:rFonts w:hint="eastAsia"/>
                      <w:sz w:val="18"/>
                      <w:szCs w:val="18"/>
                      <w:lang w:val="en-US" w:eastAsia="zh-CN"/>
                    </w:rPr>
                    <w:t>风险：和竞争对手相比的优劣势分析失误，导致业务萎缩</w:t>
                  </w:r>
                </w:p>
                <w:p>
                  <w:pPr>
                    <w:shd w:val="clear" w:color="auto" w:fill="C7DAF1" w:themeFill="text2" w:themeFillTint="32"/>
                    <w:rPr>
                      <w:rFonts w:hint="eastAsia"/>
                      <w:sz w:val="18"/>
                      <w:szCs w:val="18"/>
                      <w:lang w:val="en-US" w:eastAsia="zh-CN"/>
                    </w:rPr>
                  </w:pPr>
                  <w:r>
                    <w:rPr>
                      <w:rFonts w:hint="eastAsia"/>
                      <w:sz w:val="18"/>
                      <w:szCs w:val="18"/>
                      <w:lang w:val="en-US" w:eastAsia="zh-CN"/>
                    </w:rPr>
                    <w:t>机遇：通过梳理公司项目，需找好的新的项目，同时促进公司内部的管理水平，保持质量领先，提高公司的竞争优势。</w:t>
                  </w:r>
                </w:p>
              </w:tc>
              <w:tc>
                <w:tcPr>
                  <w:tcW w:w="2760" w:type="dxa"/>
                </w:tcPr>
                <w:p>
                  <w:pPr>
                    <w:shd w:val="clear" w:color="auto" w:fill="C7DAF1" w:themeFill="text2" w:themeFillTint="32"/>
                    <w:rPr>
                      <w:rFonts w:hint="eastAsia"/>
                      <w:sz w:val="18"/>
                      <w:szCs w:val="18"/>
                      <w:lang w:val="en-US" w:eastAsia="zh-CN"/>
                    </w:rPr>
                  </w:pPr>
                  <w:r>
                    <w:rPr>
                      <w:rFonts w:hint="eastAsia"/>
                      <w:sz w:val="18"/>
                      <w:szCs w:val="18"/>
                      <w:lang w:val="en-US" w:eastAsia="zh-CN"/>
                    </w:rPr>
                    <w:t>完善公司内部管理制度，加强部门的考核，提高公司管理水平，提高公司产品质量，保持竞争的优势；</w:t>
                  </w:r>
                </w:p>
                <w:p>
                  <w:pPr>
                    <w:shd w:val="clear" w:color="auto" w:fill="C7DAF1" w:themeFill="text2" w:themeFillTint="32"/>
                    <w:rPr>
                      <w:rFonts w:hint="eastAsia"/>
                      <w:sz w:val="18"/>
                      <w:szCs w:val="18"/>
                      <w:lang w:val="en-US" w:eastAsia="zh-CN"/>
                    </w:rPr>
                  </w:pPr>
                  <w:r>
                    <w:rPr>
                      <w:rFonts w:hint="eastAsia"/>
                      <w:sz w:val="18"/>
                      <w:szCs w:val="18"/>
                      <w:lang w:val="en-US" w:eastAsia="zh-CN"/>
                    </w:rPr>
                    <w:t>积极开拓新产品市场，储备新的产品，提高市场容量</w:t>
                  </w:r>
                </w:p>
              </w:tc>
              <w:tc>
                <w:tcPr>
                  <w:tcW w:w="1478" w:type="dxa"/>
                </w:tcPr>
                <w:p>
                  <w:pPr>
                    <w:shd w:val="clear" w:color="auto" w:fill="C7DAF1" w:themeFill="text2" w:themeFillTint="32"/>
                    <w:rPr>
                      <w:sz w:val="18"/>
                      <w:szCs w:val="18"/>
                    </w:rPr>
                  </w:pPr>
                  <w:r>
                    <w:rPr>
                      <w:rFonts w:hint="eastAsia"/>
                      <w:sz w:val="18"/>
                      <w:szCs w:val="18"/>
                      <w:lang w:val="en-US" w:eastAsia="zh-CN"/>
                    </w:rPr>
                    <w:t xml:space="preserve">有效；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4" w:type="dxa"/>
                </w:tcPr>
                <w:p>
                  <w:pPr>
                    <w:shd w:val="clear" w:color="auto" w:fill="C7DAF1" w:themeFill="text2" w:themeFillTint="32"/>
                    <w:rPr>
                      <w:sz w:val="18"/>
                      <w:szCs w:val="18"/>
                    </w:rPr>
                  </w:pPr>
                </w:p>
              </w:tc>
              <w:tc>
                <w:tcPr>
                  <w:tcW w:w="2760" w:type="dxa"/>
                </w:tcPr>
                <w:p>
                  <w:pPr>
                    <w:shd w:val="clear" w:color="auto" w:fill="C7DAF1" w:themeFill="text2" w:themeFillTint="32"/>
                    <w:rPr>
                      <w:sz w:val="18"/>
                      <w:szCs w:val="18"/>
                    </w:rPr>
                  </w:pPr>
                </w:p>
              </w:tc>
              <w:tc>
                <w:tcPr>
                  <w:tcW w:w="1478" w:type="dxa"/>
                </w:tcPr>
                <w:p>
                  <w:pPr>
                    <w:shd w:val="clear" w:color="auto" w:fill="C7DAF1" w:themeFill="text2" w:themeFillTint="32"/>
                    <w:rPr>
                      <w:sz w:val="18"/>
                      <w:szCs w:val="18"/>
                    </w:rPr>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hd w:val="clear" w:color="auto" w:fill="C7DAF1" w:themeFill="text2" w:themeFillTint="32"/>
                    <w:rPr>
                      <w:rFonts w:hint="eastAsia" w:ascii="宋体" w:hAnsi="宋体"/>
                    </w:rPr>
                  </w:pPr>
                  <w:r>
                    <w:rPr>
                      <w:rFonts w:hint="eastAsia" w:ascii="宋体" w:hAnsi="宋体"/>
                    </w:rPr>
                    <w:t>顾客投诉小于2次</w:t>
                  </w:r>
                </w:p>
              </w:tc>
              <w:tc>
                <w:tcPr>
                  <w:tcW w:w="3136" w:type="dxa"/>
                  <w:shd w:val="clear" w:color="auto" w:fill="auto"/>
                  <w:vAlign w:val="center"/>
                </w:tcPr>
                <w:p>
                  <w:pPr>
                    <w:shd w:val="clear" w:color="auto" w:fill="C7DAF1" w:themeFill="text2" w:themeFillTint="32"/>
                    <w:rPr>
                      <w:rFonts w:hint="default" w:ascii="宋体" w:hAnsi="宋体"/>
                      <w:lang w:val="en-US" w:eastAsia="zh-CN"/>
                    </w:rPr>
                  </w:pPr>
                  <w:r>
                    <w:rPr>
                      <w:rFonts w:hint="eastAsia" w:ascii="宋体" w:hAnsi="宋体"/>
                      <w:lang w:val="en-US" w:eastAsia="zh-CN"/>
                    </w:rPr>
                    <w:t>全年统计</w:t>
                  </w:r>
                </w:p>
              </w:tc>
              <w:tc>
                <w:tcPr>
                  <w:tcW w:w="1350" w:type="dxa"/>
                  <w:shd w:val="clear" w:color="auto" w:fill="auto"/>
                  <w:vAlign w:val="center"/>
                </w:tcPr>
                <w:p>
                  <w:pPr>
                    <w:shd w:val="clear" w:color="auto" w:fill="C7DAF1" w:themeFill="text2" w:themeFillTint="32"/>
                    <w:rPr>
                      <w:rFonts w:hint="default" w:ascii="宋体" w:hAnsi="宋体"/>
                      <w:lang w:val="en-US" w:eastAsia="zh-CN"/>
                    </w:rPr>
                  </w:pPr>
                  <w:r>
                    <w:rPr>
                      <w:rFonts w:hint="eastAsia" w:ascii="宋体" w:hAnsi="宋体"/>
                      <w:lang w:val="en-US" w:eastAsia="zh-CN"/>
                    </w:rPr>
                    <w:t>商务部</w:t>
                  </w:r>
                </w:p>
              </w:tc>
              <w:tc>
                <w:tcPr>
                  <w:tcW w:w="1774" w:type="dxa"/>
                  <w:shd w:val="clear" w:color="auto" w:fill="auto"/>
                  <w:vAlign w:val="center"/>
                </w:tcPr>
                <w:p>
                  <w:pPr>
                    <w:shd w:val="clear" w:color="auto" w:fill="C7DAF1" w:themeFill="text2" w:themeFillTint="32"/>
                    <w:rPr>
                      <w:rFonts w:hint="eastAsia" w:ascii="宋体" w:hAnsi="宋体"/>
                      <w:lang w:val="en-US" w:eastAsia="zh-CN"/>
                    </w:rPr>
                  </w:pPr>
                  <w:r>
                    <w:rPr>
                      <w:rFonts w:hint="eastAsia" w:ascii="宋体" w:hAnsi="宋体"/>
                      <w:lang w:val="en-US" w:eastAsia="zh-CN"/>
                    </w:rPr>
                    <w:t>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hd w:val="clear" w:color="auto" w:fill="C7DAF1" w:themeFill="text2" w:themeFillTint="32"/>
                    <w:rPr>
                      <w:rFonts w:hint="eastAsia" w:ascii="宋体" w:hAnsi="宋体"/>
                    </w:rPr>
                  </w:pPr>
                  <w:r>
                    <w:rPr>
                      <w:rFonts w:hint="eastAsia" w:ascii="宋体" w:hAnsi="宋体"/>
                    </w:rPr>
                    <w:t xml:space="preserve">顾客综合满意度≥90分 </w:t>
                  </w:r>
                </w:p>
              </w:tc>
              <w:tc>
                <w:tcPr>
                  <w:tcW w:w="3136" w:type="dxa"/>
                  <w:shd w:val="clear" w:color="auto" w:fill="auto"/>
                  <w:vAlign w:val="center"/>
                </w:tcPr>
                <w:p>
                  <w:pPr>
                    <w:shd w:val="clear" w:color="auto" w:fill="C7DAF1" w:themeFill="text2" w:themeFillTint="32"/>
                    <w:rPr>
                      <w:rFonts w:hint="default" w:ascii="宋体" w:hAnsi="宋体"/>
                      <w:lang w:val="en-US" w:eastAsia="zh-CN"/>
                    </w:rPr>
                  </w:pPr>
                  <w:r>
                    <w:rPr>
                      <w:rFonts w:hint="eastAsia" w:ascii="宋体" w:hAnsi="宋体"/>
                      <w:lang w:val="en-US" w:eastAsia="zh-CN"/>
                    </w:rPr>
                    <w:t>全年统计</w:t>
                  </w:r>
                </w:p>
              </w:tc>
              <w:tc>
                <w:tcPr>
                  <w:tcW w:w="1350" w:type="dxa"/>
                  <w:shd w:val="clear" w:color="auto" w:fill="auto"/>
                  <w:vAlign w:val="center"/>
                </w:tcPr>
                <w:p>
                  <w:pPr>
                    <w:shd w:val="clear" w:color="auto" w:fill="C7DAF1" w:themeFill="text2" w:themeFillTint="32"/>
                    <w:rPr>
                      <w:rFonts w:hint="eastAsia" w:ascii="宋体" w:hAnsi="宋体"/>
                    </w:rPr>
                  </w:pPr>
                  <w:r>
                    <w:rPr>
                      <w:rFonts w:hint="eastAsia" w:ascii="宋体" w:hAnsi="宋体"/>
                      <w:lang w:val="en-US" w:eastAsia="zh-CN"/>
                    </w:rPr>
                    <w:t>商务部</w:t>
                  </w:r>
                </w:p>
              </w:tc>
              <w:tc>
                <w:tcPr>
                  <w:tcW w:w="1774" w:type="dxa"/>
                  <w:shd w:val="clear" w:color="auto" w:fill="auto"/>
                  <w:vAlign w:val="center"/>
                </w:tcPr>
                <w:p>
                  <w:pPr>
                    <w:shd w:val="clear" w:color="auto" w:fill="C7DAF1" w:themeFill="text2" w:themeFillTint="32"/>
                    <w:rPr>
                      <w:rFonts w:hint="eastAsia" w:ascii="宋体" w:hAnsi="宋体"/>
                    </w:rPr>
                  </w:pPr>
                  <w:r>
                    <w:rPr>
                      <w:rFonts w:hint="eastAsia" w:ascii="宋体" w:hAnsi="宋体"/>
                      <w:lang w:val="en-US" w:eastAsia="zh-CN"/>
                    </w:rPr>
                    <w:t>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hd w:val="clear" w:color="auto" w:fill="C7DAF1" w:themeFill="text2" w:themeFillTint="32"/>
                    <w:rPr>
                      <w:rFonts w:hint="eastAsia" w:ascii="宋体" w:hAnsi="宋体"/>
                      <w:lang w:val="en-US" w:eastAsia="zh-CN"/>
                    </w:rPr>
                  </w:pPr>
                  <w:r>
                    <w:rPr>
                      <w:rFonts w:hint="eastAsia" w:ascii="宋体" w:hAnsi="宋体"/>
                    </w:rPr>
                    <w:t>人员能力合格率100%</w:t>
                  </w:r>
                </w:p>
              </w:tc>
              <w:tc>
                <w:tcPr>
                  <w:tcW w:w="3136" w:type="dxa"/>
                  <w:shd w:val="clear" w:color="auto" w:fill="auto"/>
                  <w:vAlign w:val="center"/>
                </w:tcPr>
                <w:p>
                  <w:pPr>
                    <w:shd w:val="clear" w:color="auto" w:fill="C7DAF1" w:themeFill="text2" w:themeFillTint="32"/>
                    <w:rPr>
                      <w:rFonts w:hint="eastAsia" w:ascii="宋体" w:hAnsi="宋体"/>
                    </w:rPr>
                  </w:pPr>
                  <w:r>
                    <w:rPr>
                      <w:rFonts w:hint="eastAsia" w:ascii="宋体" w:hAnsi="宋体"/>
                      <w:lang w:val="en-US" w:eastAsia="zh-CN"/>
                    </w:rPr>
                    <w:t>全年统计</w:t>
                  </w:r>
                </w:p>
              </w:tc>
              <w:tc>
                <w:tcPr>
                  <w:tcW w:w="1350" w:type="dxa"/>
                  <w:shd w:val="clear" w:color="auto" w:fill="auto"/>
                  <w:vAlign w:val="center"/>
                </w:tcPr>
                <w:p>
                  <w:pPr>
                    <w:shd w:val="clear" w:color="auto" w:fill="C7DAF1" w:themeFill="text2" w:themeFillTint="32"/>
                    <w:rPr>
                      <w:rFonts w:hint="eastAsia" w:ascii="宋体" w:hAnsi="宋体"/>
                      <w:lang w:val="en-US" w:eastAsia="zh-CN"/>
                    </w:rPr>
                  </w:pPr>
                  <w:r>
                    <w:rPr>
                      <w:rFonts w:hint="eastAsia" w:ascii="宋体" w:hAnsi="宋体"/>
                    </w:rPr>
                    <w:t>综合管理部</w:t>
                  </w:r>
                </w:p>
              </w:tc>
              <w:tc>
                <w:tcPr>
                  <w:tcW w:w="1774" w:type="dxa"/>
                  <w:shd w:val="clear" w:color="auto" w:fill="auto"/>
                  <w:vAlign w:val="center"/>
                </w:tcPr>
                <w:p>
                  <w:pPr>
                    <w:shd w:val="clear" w:color="auto" w:fill="C7DAF1" w:themeFill="text2" w:themeFillTint="32"/>
                    <w:rPr>
                      <w:rFonts w:hint="eastAsia" w:ascii="宋体" w:hAnsi="宋体"/>
                    </w:rPr>
                  </w:pPr>
                  <w:r>
                    <w:rPr>
                      <w:rFonts w:hint="eastAsia" w:ascii="宋体" w:hAnsi="宋体"/>
                      <w:lang w:val="en-US" w:eastAsia="zh-CN"/>
                    </w:rPr>
                    <w:t>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hd w:val="clear" w:color="auto" w:fill="C7DAF1" w:themeFill="text2" w:themeFillTint="32"/>
                    <w:rPr>
                      <w:rFonts w:hint="eastAsia" w:ascii="宋体" w:hAnsi="宋体"/>
                      <w:lang w:val="en-US" w:eastAsia="zh-CN"/>
                    </w:rPr>
                  </w:pPr>
                  <w:r>
                    <w:rPr>
                      <w:rFonts w:hint="eastAsia" w:ascii="宋体" w:hAnsi="宋体"/>
                    </w:rPr>
                    <w:t>采购产品合格率98%</w:t>
                  </w:r>
                </w:p>
              </w:tc>
              <w:tc>
                <w:tcPr>
                  <w:tcW w:w="3136" w:type="dxa"/>
                  <w:shd w:val="clear" w:color="auto" w:fill="auto"/>
                  <w:vAlign w:val="center"/>
                </w:tcPr>
                <w:p>
                  <w:pPr>
                    <w:shd w:val="clear" w:color="auto" w:fill="C7DAF1" w:themeFill="text2" w:themeFillTint="32"/>
                    <w:rPr>
                      <w:rFonts w:hint="eastAsia" w:ascii="宋体" w:hAnsi="宋体"/>
                    </w:rPr>
                  </w:pPr>
                  <w:r>
                    <w:rPr>
                      <w:rFonts w:hint="eastAsia" w:ascii="宋体" w:hAnsi="宋体"/>
                      <w:lang w:val="en-US" w:eastAsia="zh-CN"/>
                    </w:rPr>
                    <w:t>全年统计</w:t>
                  </w:r>
                </w:p>
              </w:tc>
              <w:tc>
                <w:tcPr>
                  <w:tcW w:w="1350" w:type="dxa"/>
                  <w:shd w:val="clear" w:color="auto" w:fill="auto"/>
                  <w:vAlign w:val="center"/>
                </w:tcPr>
                <w:p>
                  <w:pPr>
                    <w:shd w:val="clear" w:color="auto" w:fill="C7DAF1" w:themeFill="text2" w:themeFillTint="32"/>
                    <w:rPr>
                      <w:rFonts w:hint="eastAsia" w:ascii="宋体" w:hAnsi="宋体"/>
                      <w:lang w:val="en-US" w:eastAsia="zh-CN"/>
                    </w:rPr>
                  </w:pPr>
                  <w:r>
                    <w:rPr>
                      <w:rFonts w:hint="eastAsia" w:ascii="宋体" w:hAnsi="宋体"/>
                    </w:rPr>
                    <w:t>综合管理部</w:t>
                  </w:r>
                </w:p>
              </w:tc>
              <w:tc>
                <w:tcPr>
                  <w:tcW w:w="1774" w:type="dxa"/>
                  <w:shd w:val="clear" w:color="auto" w:fill="auto"/>
                  <w:vAlign w:val="center"/>
                </w:tcPr>
                <w:p>
                  <w:pPr>
                    <w:shd w:val="clear" w:color="auto" w:fill="C7DAF1" w:themeFill="text2" w:themeFillTint="32"/>
                    <w:rPr>
                      <w:rFonts w:hint="eastAsia" w:ascii="宋体" w:hAnsi="宋体"/>
                    </w:rPr>
                  </w:pPr>
                  <w:r>
                    <w:rPr>
                      <w:rFonts w:hint="eastAsia" w:ascii="宋体" w:hAnsi="宋体"/>
                      <w:lang w:val="en-US" w:eastAsia="zh-CN"/>
                    </w:rPr>
                    <w:t>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hd w:val="clear" w:color="auto" w:fill="C7DAF1" w:themeFill="text2" w:themeFillTint="32"/>
                    <w:rPr>
                      <w:rFonts w:hint="eastAsia" w:ascii="宋体" w:hAnsi="宋体"/>
                      <w:lang w:val="en-US" w:eastAsia="zh-CN"/>
                    </w:rPr>
                  </w:pPr>
                  <w:r>
                    <w:rPr>
                      <w:rFonts w:hint="eastAsia" w:ascii="宋体" w:hAnsi="宋体"/>
                    </w:rPr>
                    <w:t>一次交验批次合格率≥90%</w:t>
                  </w:r>
                </w:p>
              </w:tc>
              <w:tc>
                <w:tcPr>
                  <w:tcW w:w="3136" w:type="dxa"/>
                  <w:shd w:val="clear" w:color="auto" w:fill="auto"/>
                  <w:vAlign w:val="center"/>
                </w:tcPr>
                <w:p>
                  <w:pPr>
                    <w:shd w:val="clear" w:color="auto" w:fill="C7DAF1" w:themeFill="text2" w:themeFillTint="32"/>
                    <w:rPr>
                      <w:rFonts w:hint="eastAsia" w:ascii="宋体" w:hAnsi="宋体"/>
                    </w:rPr>
                  </w:pPr>
                  <w:r>
                    <w:rPr>
                      <w:rFonts w:hint="eastAsia" w:ascii="宋体" w:hAnsi="宋体"/>
                      <w:lang w:val="en-US" w:eastAsia="zh-CN"/>
                    </w:rPr>
                    <w:t>全年统计</w:t>
                  </w:r>
                </w:p>
              </w:tc>
              <w:tc>
                <w:tcPr>
                  <w:tcW w:w="1350" w:type="dxa"/>
                  <w:shd w:val="clear" w:color="auto" w:fill="auto"/>
                  <w:vAlign w:val="top"/>
                </w:tcPr>
                <w:p>
                  <w:pPr>
                    <w:shd w:val="clear" w:color="auto" w:fill="C7DAF1" w:themeFill="text2" w:themeFillTint="32"/>
                    <w:rPr>
                      <w:rFonts w:hint="eastAsia" w:ascii="宋体" w:hAnsi="宋体"/>
                      <w:lang w:val="en-US" w:eastAsia="zh-CN"/>
                    </w:rPr>
                  </w:pPr>
                  <w:r>
                    <w:rPr>
                      <w:rFonts w:hint="eastAsia" w:ascii="宋体" w:hAnsi="宋体"/>
                    </w:rPr>
                    <w:t>技术部</w:t>
                  </w:r>
                </w:p>
              </w:tc>
              <w:tc>
                <w:tcPr>
                  <w:tcW w:w="1774" w:type="dxa"/>
                  <w:shd w:val="clear" w:color="auto" w:fill="auto"/>
                  <w:vAlign w:val="center"/>
                </w:tcPr>
                <w:p>
                  <w:pPr>
                    <w:shd w:val="clear" w:color="auto" w:fill="C7DAF1" w:themeFill="text2" w:themeFillTint="32"/>
                    <w:rPr>
                      <w:rFonts w:hint="eastAsia" w:ascii="宋体" w:hAnsi="宋体"/>
                    </w:rPr>
                  </w:pPr>
                  <w:r>
                    <w:rPr>
                      <w:rFonts w:hint="eastAsia" w:ascii="宋体" w:hAnsi="宋体"/>
                      <w:lang w:val="en-US" w:eastAsia="zh-CN"/>
                    </w:rPr>
                    <w:t>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hd w:val="clear" w:color="auto" w:fill="C7DAF1" w:themeFill="text2" w:themeFillTint="32"/>
                    <w:rPr>
                      <w:rFonts w:hint="eastAsia" w:ascii="宋体" w:hAnsi="宋体"/>
                      <w:lang w:val="en-US" w:eastAsia="zh-CN"/>
                    </w:rPr>
                  </w:pPr>
                  <w:r>
                    <w:rPr>
                      <w:rFonts w:hint="eastAsia" w:ascii="宋体" w:hAnsi="宋体"/>
                    </w:rPr>
                    <w:t>技术文件准确率≥99.5%</w:t>
                  </w:r>
                </w:p>
              </w:tc>
              <w:tc>
                <w:tcPr>
                  <w:tcW w:w="3136" w:type="dxa"/>
                  <w:shd w:val="clear" w:color="auto" w:fill="auto"/>
                  <w:vAlign w:val="center"/>
                </w:tcPr>
                <w:p>
                  <w:pPr>
                    <w:shd w:val="clear" w:color="auto" w:fill="C7DAF1" w:themeFill="text2" w:themeFillTint="32"/>
                    <w:rPr>
                      <w:rFonts w:hint="eastAsia" w:ascii="宋体" w:hAnsi="宋体"/>
                    </w:rPr>
                  </w:pPr>
                  <w:r>
                    <w:rPr>
                      <w:rFonts w:hint="eastAsia" w:ascii="宋体" w:hAnsi="宋体"/>
                      <w:lang w:val="en-US" w:eastAsia="zh-CN"/>
                    </w:rPr>
                    <w:t>全年统计</w:t>
                  </w:r>
                </w:p>
              </w:tc>
              <w:tc>
                <w:tcPr>
                  <w:tcW w:w="1350" w:type="dxa"/>
                  <w:shd w:val="clear" w:color="auto" w:fill="auto"/>
                  <w:vAlign w:val="center"/>
                </w:tcPr>
                <w:p>
                  <w:pPr>
                    <w:shd w:val="clear" w:color="auto" w:fill="C7DAF1" w:themeFill="text2" w:themeFillTint="32"/>
                    <w:rPr>
                      <w:rFonts w:hint="eastAsia" w:ascii="宋体" w:hAnsi="宋体"/>
                      <w:lang w:val="en-US" w:eastAsia="zh-CN"/>
                    </w:rPr>
                  </w:pPr>
                  <w:r>
                    <w:rPr>
                      <w:rFonts w:hint="eastAsia" w:ascii="宋体" w:hAnsi="宋体"/>
                    </w:rPr>
                    <w:t>技术部</w:t>
                  </w:r>
                </w:p>
              </w:tc>
              <w:tc>
                <w:tcPr>
                  <w:tcW w:w="1774" w:type="dxa"/>
                  <w:shd w:val="clear" w:color="auto" w:fill="auto"/>
                  <w:vAlign w:val="center"/>
                </w:tcPr>
                <w:p>
                  <w:pPr>
                    <w:shd w:val="clear" w:color="auto" w:fill="C7DAF1" w:themeFill="text2" w:themeFillTint="32"/>
                    <w:rPr>
                      <w:rFonts w:hint="eastAsia" w:ascii="宋体" w:hAnsi="宋体"/>
                      <w:lang w:val="en-US" w:eastAsia="zh-CN"/>
                    </w:rPr>
                  </w:pPr>
                  <w:r>
                    <w:rPr>
                      <w:rFonts w:hint="eastAsia" w:ascii="宋体" w:hAnsi="宋体"/>
                      <w:lang w:val="en-US" w:eastAsia="zh-CN"/>
                    </w:rPr>
                    <w:t>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hd w:val="clear" w:color="auto" w:fill="C7DAF1" w:themeFill="text2" w:themeFillTint="32"/>
                    <w:rPr>
                      <w:rFonts w:hint="eastAsia" w:ascii="宋体" w:hAnsi="宋体"/>
                      <w:lang w:val="en-US" w:eastAsia="zh-CN"/>
                    </w:rPr>
                  </w:pPr>
                  <w:r>
                    <w:rPr>
                      <w:rFonts w:hint="eastAsia" w:ascii="宋体" w:hAnsi="宋体"/>
                    </w:rPr>
                    <w:t>财务核算准确率≥99.8%</w:t>
                  </w:r>
                </w:p>
              </w:tc>
              <w:tc>
                <w:tcPr>
                  <w:tcW w:w="3136" w:type="dxa"/>
                  <w:shd w:val="clear" w:color="auto" w:fill="auto"/>
                  <w:vAlign w:val="center"/>
                </w:tcPr>
                <w:p>
                  <w:pPr>
                    <w:shd w:val="clear" w:color="auto" w:fill="C7DAF1" w:themeFill="text2" w:themeFillTint="32"/>
                    <w:rPr>
                      <w:rFonts w:hint="eastAsia" w:ascii="宋体" w:hAnsi="宋体"/>
                    </w:rPr>
                  </w:pPr>
                  <w:r>
                    <w:rPr>
                      <w:rFonts w:hint="eastAsia" w:ascii="宋体" w:hAnsi="宋体"/>
                      <w:lang w:val="en-US" w:eastAsia="zh-CN"/>
                    </w:rPr>
                    <w:t>全年统计</w:t>
                  </w:r>
                </w:p>
              </w:tc>
              <w:tc>
                <w:tcPr>
                  <w:tcW w:w="1350" w:type="dxa"/>
                  <w:shd w:val="clear" w:color="auto" w:fill="auto"/>
                  <w:vAlign w:val="center"/>
                </w:tcPr>
                <w:p>
                  <w:pPr>
                    <w:shd w:val="clear" w:color="auto" w:fill="C7DAF1" w:themeFill="text2" w:themeFillTint="32"/>
                    <w:rPr>
                      <w:rFonts w:hint="eastAsia" w:ascii="宋体" w:hAnsi="宋体"/>
                      <w:lang w:val="en-US" w:eastAsia="zh-CN"/>
                    </w:rPr>
                  </w:pPr>
                  <w:r>
                    <w:rPr>
                      <w:rFonts w:hint="eastAsia" w:ascii="宋体" w:hAnsi="宋体"/>
                    </w:rPr>
                    <w:t>财务部</w:t>
                  </w:r>
                </w:p>
              </w:tc>
              <w:tc>
                <w:tcPr>
                  <w:tcW w:w="1774" w:type="dxa"/>
                  <w:shd w:val="clear" w:color="auto" w:fill="auto"/>
                  <w:vAlign w:val="center"/>
                </w:tcPr>
                <w:p>
                  <w:pPr>
                    <w:shd w:val="clear" w:color="auto" w:fill="C7DAF1" w:themeFill="text2" w:themeFillTint="32"/>
                    <w:rPr>
                      <w:rFonts w:hint="eastAsia" w:ascii="宋体" w:hAnsi="宋体"/>
                      <w:lang w:val="en-US" w:eastAsia="zh-CN"/>
                    </w:rPr>
                  </w:pPr>
                  <w:r>
                    <w:rPr>
                      <w:rFonts w:hint="eastAsia" w:ascii="宋体" w:hAnsi="宋体"/>
                      <w:lang w:val="en-US" w:eastAsia="zh-CN"/>
                    </w:rPr>
                    <w:t>实现</w:t>
                  </w:r>
                </w:p>
              </w:tc>
            </w:tr>
          </w:tbl>
          <w:p>
            <w:pPr>
              <w:shd w:val="clear" w:color="auto" w:fill="C7DAF1" w:themeFill="text2" w:themeFillTint="32"/>
            </w:pPr>
            <w:r>
              <w:rPr>
                <w:rFonts w:hint="eastAsia" w:ascii="Wingdings" w:hAnsi="Wingdings"/>
              </w:rPr>
              <w:t>¨</w:t>
            </w:r>
            <w:r>
              <w:rPr>
                <w:rFonts w:hint="eastAsia"/>
              </w:rPr>
              <w:t>目标已实现。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rPr>
                <w:rFonts w:hint="default" w:eastAsia="宋体"/>
                <w:lang w:val="en-US" w:eastAsia="zh-CN"/>
              </w:rPr>
            </w:pPr>
            <w:r>
              <w:rPr>
                <w:rFonts w:hint="eastAsia"/>
              </w:rPr>
              <w:sym w:font="Wingdings 2" w:char="0052"/>
            </w:r>
            <w:r>
              <w:rPr>
                <w:rFonts w:hint="eastAsia"/>
                <w:lang w:val="en-US" w:eastAsia="zh-CN"/>
              </w:rPr>
              <w:t>服务人员的变更。</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rPr>
                <w:u w:val="single"/>
              </w:rPr>
            </w:pPr>
            <w:r>
              <w:rPr>
                <w:rFonts w:hint="eastAsia"/>
                <w:lang w:val="en-US" w:eastAsia="zh-CN"/>
              </w:rPr>
              <w:t>办公</w:t>
            </w:r>
            <w:r>
              <w:rPr>
                <w:rFonts w:hint="eastAsia"/>
              </w:rPr>
              <w:t>建筑面积</w:t>
            </w:r>
            <w:r>
              <w:rPr>
                <w:rFonts w:hint="eastAsia"/>
                <w:lang w:val="en-US" w:eastAsia="zh-CN"/>
              </w:rPr>
              <w:t>120</w:t>
            </w:r>
            <w:r>
              <w:rPr>
                <w:rFonts w:hint="eastAsia"/>
              </w:rPr>
              <w:t>平方米</w:t>
            </w:r>
          </w:p>
          <w:p>
            <w:pPr>
              <w:shd w:val="clear" w:color="auto" w:fill="C7DAF1" w:themeFill="text2" w:themeFillTint="32"/>
              <w:rPr>
                <w:rFonts w:hint="eastAsia"/>
                <w:lang w:val="en-US" w:eastAsia="zh-CN"/>
              </w:rPr>
            </w:pPr>
            <w:r>
              <w:rPr>
                <w:rFonts w:hint="eastAsia"/>
                <w:lang w:val="en-US" w:eastAsia="zh-CN"/>
              </w:rPr>
              <w:t xml:space="preserve">技术咨询服务过程，主要设备为办公电脑、打印机、网络、智能手机等； </w:t>
            </w:r>
          </w:p>
          <w:p>
            <w:pPr>
              <w:shd w:val="clear" w:color="auto" w:fill="C7DAF1" w:themeFill="text2" w:themeFillTint="32"/>
            </w:pPr>
            <w:r>
              <w:rPr>
                <w:rFonts w:hint="eastAsia"/>
              </w:rPr>
              <w:sym w:font="Wingdings 2" w:char="0052"/>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416"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default" w:eastAsia="宋体"/>
                <w:u w:val="single"/>
                <w:lang w:val="en-US" w:eastAsia="zh-CN"/>
              </w:rPr>
            </w:pPr>
            <w:r>
              <w:rPr>
                <w:rFonts w:hint="eastAsia"/>
              </w:rPr>
              <w:t>组织的</w:t>
            </w:r>
            <w:r>
              <w:t>监视和测量资源</w:t>
            </w:r>
            <w:r>
              <w:rPr>
                <w:rFonts w:hint="eastAsia"/>
              </w:rPr>
              <w:t>：</w:t>
            </w:r>
            <w:r>
              <w:rPr>
                <w:rFonts w:hint="eastAsia" w:ascii="Wingdings" w:hAnsi="Wingdings"/>
                <w:lang w:val="en-US" w:eastAsia="zh-CN"/>
              </w:rPr>
              <w:t xml:space="preserve">技术咨询服务过程中无相关计量设备；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rPr>
              <w:t>¨</w:t>
            </w:r>
            <w:r>
              <w:rPr>
                <w:rFonts w:hint="eastAsia"/>
              </w:rPr>
              <w:t>加工工艺</w:t>
            </w:r>
            <w:r>
              <w:rPr>
                <w:rFonts w:hint="eastAsia" w:ascii="Wingdings" w:hAnsi="Wingdings"/>
              </w:rPr>
              <w:t>¨</w:t>
            </w:r>
            <w:r>
              <w:rPr>
                <w:rFonts w:hint="eastAsia"/>
              </w:rPr>
              <w:t>生产经验</w:t>
            </w:r>
            <w:r>
              <w:rPr>
                <w:rFonts w:hint="eastAsia" w:ascii="Wingdings" w:hAnsi="Wingdings"/>
              </w:rPr>
              <w:t>¨</w:t>
            </w:r>
            <w:r>
              <w:rPr>
                <w:rFonts w:hint="eastAsia"/>
              </w:rPr>
              <w:t>管理软件</w:t>
            </w:r>
            <w:r>
              <w:rPr>
                <w:rFonts w:hint="eastAsia" w:ascii="Wingdings" w:hAnsi="Wingdings"/>
              </w:rPr>
              <w:t>¨</w:t>
            </w:r>
            <w:r>
              <w:rPr>
                <w:rFonts w:hint="eastAsia"/>
              </w:rPr>
              <w:t>市场预测</w:t>
            </w:r>
            <w:r>
              <w:rPr>
                <w:rFonts w:hint="eastAsia" w:ascii="Wingdings" w:hAnsi="Wingdings"/>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rPr>
              <w:t>¨</w:t>
            </w:r>
            <w:r>
              <w:rPr>
                <w:rFonts w:hint="eastAsia"/>
              </w:rPr>
              <w:t>顾客提供资料</w:t>
            </w:r>
            <w:r>
              <w:rPr>
                <w:rFonts w:hint="eastAsia" w:ascii="Wingdings" w:hAnsi="Wingdings"/>
              </w:rPr>
              <w:t>¨</w:t>
            </w:r>
            <w:r>
              <w:rPr>
                <w:rFonts w:hint="eastAsia"/>
              </w:rPr>
              <w:t>产品标准</w:t>
            </w:r>
            <w:r>
              <w:rPr>
                <w:rFonts w:hint="eastAsia" w:ascii="Wingdings" w:hAnsi="Wingdings"/>
              </w:rPr>
              <w:t>¨</w:t>
            </w:r>
            <w:r>
              <w:rPr>
                <w:rFonts w:hint="eastAsia"/>
              </w:rPr>
              <w:t>学术交流信息</w:t>
            </w:r>
            <w:r>
              <w:rPr>
                <w:rFonts w:hint="eastAsia" w:ascii="Wingdings" w:hAnsi="Wingdings"/>
              </w:rPr>
              <w:t>¨</w:t>
            </w:r>
            <w:r>
              <w:rPr>
                <w:rFonts w:hint="eastAsia"/>
              </w:rPr>
              <w:t>专业会议信息</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rPr>
                <w:rFonts w:hint="eastAsia" w:eastAsia="宋体"/>
                <w:lang w:eastAsia="zh-CN"/>
              </w:rPr>
            </w:pPr>
            <w:r>
              <w:rPr>
                <w:rFonts w:hint="eastAsia"/>
              </w:rPr>
              <w:t>通过</w:t>
            </w:r>
            <w:r>
              <w:rPr>
                <w:rFonts w:hint="eastAsia" w:ascii="Wingdings" w:hAnsi="Wingdings"/>
              </w:rPr>
              <w:t>¨</w:t>
            </w:r>
            <w:r>
              <w:rPr>
                <w:rFonts w:hint="eastAsia"/>
              </w:rPr>
              <w:t>招聘</w:t>
            </w:r>
            <w:r>
              <w:rPr>
                <w:rFonts w:hint="eastAsia" w:ascii="Wingdings" w:hAnsi="Wingdings"/>
              </w:rPr>
              <w:t>¨</w:t>
            </w:r>
            <w:r>
              <w:rPr>
                <w:rFonts w:hint="eastAsia"/>
              </w:rPr>
              <w:t>换岗</w:t>
            </w:r>
            <w:r>
              <w:rPr>
                <w:rFonts w:hint="eastAsia" w:ascii="Wingdings" w:hAnsi="Wingdings"/>
              </w:rPr>
              <w:t>¨</w:t>
            </w:r>
            <w:r>
              <w:rPr>
                <w:rFonts w:hint="eastAsia"/>
              </w:rPr>
              <w:t>培训</w:t>
            </w:r>
            <w:r>
              <w:rPr>
                <w:rFonts w:hint="eastAsia" w:ascii="Wingdings" w:hAnsi="Wingdings"/>
              </w:rPr>
              <w:t>¨</w:t>
            </w:r>
            <w:r>
              <w:rPr>
                <w:rFonts w:hint="eastAsia"/>
              </w:rPr>
              <w:t>考核</w:t>
            </w:r>
            <w:r>
              <w:rPr>
                <w:rFonts w:hint="eastAsia" w:ascii="Wingdings" w:hAnsi="Wingdings"/>
              </w:rPr>
              <w:t>¨</w:t>
            </w:r>
            <w:r>
              <w:rPr>
                <w:rFonts w:hint="eastAsia"/>
              </w:rPr>
              <w:t>辅导</w:t>
            </w:r>
            <w:r>
              <w:rPr>
                <w:rFonts w:hint="eastAsia" w:ascii="Wingdings" w:hAnsi="Wingdings"/>
              </w:rPr>
              <w:t>¨</w:t>
            </w:r>
            <w:r>
              <w:rPr>
                <w:rFonts w:hint="eastAsia" w:ascii="Wingdings" w:hAnsi="Wingdings"/>
                <w:lang w:eastAsia="zh-CN"/>
              </w:rPr>
              <w:t>。</w:t>
            </w:r>
          </w:p>
          <w:p>
            <w:pPr>
              <w:shd w:val="clear" w:color="auto" w:fill="C7DAF1" w:themeFill="text2" w:themeFillTint="32"/>
              <w:rPr>
                <w:rFonts w:hint="default" w:eastAsia="宋体"/>
                <w:lang w:val="en-US" w:eastAsia="zh-CN"/>
              </w:rPr>
            </w:pPr>
            <w:r>
              <w:rPr>
                <w:rFonts w:hint="eastAsia"/>
                <w:lang w:val="en-US" w:eastAsia="zh-CN"/>
              </w:rPr>
              <w:t>无相关特殊工种操作人中要求。电工相关操作办公楼物业承担。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rPr>
              <w:t>¨</w:t>
            </w:r>
            <w:r>
              <w:rPr>
                <w:rFonts w:hint="eastAsia"/>
              </w:rPr>
              <w:t>会议传达</w:t>
            </w:r>
            <w:r>
              <w:rPr>
                <w:rFonts w:hint="eastAsia" w:ascii="Wingdings" w:hAnsi="Wingdings"/>
              </w:rPr>
              <w:t>¨</w:t>
            </w:r>
            <w:r>
              <w:rPr>
                <w:rFonts w:hint="eastAsia"/>
              </w:rPr>
              <w:t>标语</w:t>
            </w:r>
            <w:r>
              <w:rPr>
                <w:rFonts w:hint="eastAsia" w:ascii="Wingdings" w:hAnsi="Wingdings"/>
              </w:rPr>
              <w:t>¨</w:t>
            </w:r>
            <w:r>
              <w:rPr>
                <w:rFonts w:hint="eastAsia"/>
              </w:rPr>
              <w:t>培训</w:t>
            </w:r>
            <w:r>
              <w:rPr>
                <w:rFonts w:hint="eastAsia" w:ascii="Wingdings" w:hAnsi="Wingdings"/>
              </w:rPr>
              <w:t>¨</w:t>
            </w:r>
            <w:r>
              <w:rPr>
                <w:rFonts w:hint="eastAsia"/>
              </w:rPr>
              <w:t>看板</w:t>
            </w:r>
            <w:r>
              <w:rPr>
                <w:rFonts w:hint="eastAsia" w:ascii="Wingdings" w:hAnsi="Wingdings"/>
              </w:rPr>
              <w:t>¨</w:t>
            </w:r>
            <w:r>
              <w:rPr>
                <w:rFonts w:hint="eastAsia"/>
              </w:rPr>
              <w:t>局域网</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rPr>
              <w:t>¨</w:t>
            </w:r>
            <w:r>
              <w:rPr>
                <w:rFonts w:hint="eastAsia"/>
              </w:rPr>
              <w:t>文件发放</w:t>
            </w:r>
            <w:r>
              <w:rPr>
                <w:rFonts w:hint="eastAsia" w:ascii="Wingdings" w:hAnsi="Wingdings"/>
              </w:rPr>
              <w:t>¨</w:t>
            </w:r>
            <w:r>
              <w:rPr>
                <w:rFonts w:hint="eastAsia"/>
              </w:rPr>
              <w:t>会议</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p>
            <w:pPr>
              <w:shd w:val="clear" w:color="auto" w:fill="C7DAF1" w:themeFill="text2" w:themeFillTint="32"/>
            </w:pPr>
            <w:r>
              <w:rPr>
                <w:rFonts w:hint="eastAsia"/>
              </w:rPr>
              <w:t>外部沟通方式：</w:t>
            </w:r>
            <w:r>
              <w:rPr>
                <w:rFonts w:hint="eastAsia" w:ascii="Wingdings" w:hAnsi="Wingdings"/>
              </w:rPr>
              <w:t>¨</w:t>
            </w:r>
            <w:r>
              <w:rPr>
                <w:rFonts w:hint="eastAsia"/>
              </w:rPr>
              <w:t>宣传材料</w:t>
            </w:r>
            <w:r>
              <w:rPr>
                <w:rFonts w:hint="eastAsia" w:ascii="Wingdings" w:hAnsi="Wingdings"/>
              </w:rPr>
              <w:t>¨</w:t>
            </w:r>
            <w:r>
              <w:rPr>
                <w:rFonts w:hint="eastAsia"/>
              </w:rPr>
              <w:t>网站</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rPr>
              <w:t>¨</w:t>
            </w:r>
            <w:r>
              <w:rPr>
                <w:rFonts w:hint="eastAsia"/>
              </w:rPr>
              <w:t>体系文件受控</w:t>
            </w:r>
            <w:r>
              <w:rPr>
                <w:rFonts w:hint="eastAsia" w:ascii="Wingdings" w:hAnsi="Wingdings"/>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rPr>
                <w:rFonts w:hint="default" w:eastAsia="宋体"/>
                <w:lang w:val="en-US" w:eastAsia="zh-CN"/>
              </w:rPr>
            </w:pPr>
            <w:r>
              <w:rPr>
                <w:rFonts w:hint="eastAsia"/>
              </w:rPr>
              <w:sym w:font="Wingdings 2" w:char="00A3"/>
            </w:r>
            <w:r>
              <w:rPr>
                <w:rFonts w:hint="eastAsia"/>
              </w:rPr>
              <w:t>法律法规获取充分，</w:t>
            </w:r>
            <w:r>
              <w:rPr>
                <w:rFonts w:hint="eastAsia"/>
              </w:rPr>
              <w:sym w:font="Wingdings 2" w:char="0052"/>
            </w:r>
            <w:r>
              <w:rPr>
                <w:rFonts w:hint="eastAsia"/>
              </w:rPr>
              <w:t>法律法规获取有遗漏，缺少：</w:t>
            </w:r>
            <w:r>
              <w:rPr>
                <w:rFonts w:hint="eastAsia"/>
                <w:lang w:val="en-US" w:eastAsia="zh-CN"/>
              </w:rPr>
              <w:t>中华人民共和国民法典</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rFonts w:hint="default" w:eastAsia="宋体"/>
                <w:highlight w:val="yellow"/>
                <w:lang w:val="en-US" w:eastAsia="zh-CN"/>
              </w:rPr>
            </w:pPr>
            <w:r>
              <w:rPr>
                <w:rFonts w:hint="eastAsia" w:ascii="Wingdings" w:hAnsi="Wingdings"/>
              </w:rPr>
              <w:t>¨</w:t>
            </w:r>
            <w:r>
              <w:rPr>
                <w:rFonts w:hint="eastAsia"/>
                <w:lang w:val="en-US" w:eastAsia="zh-CN"/>
              </w:rPr>
              <w:t>服务</w:t>
            </w:r>
            <w:r>
              <w:rPr>
                <w:rFonts w:hint="eastAsia"/>
              </w:rPr>
              <w:t>流程图</w:t>
            </w:r>
            <w:r>
              <w:rPr>
                <w:rFonts w:hint="eastAsia" w:ascii="Wingdings" w:hAnsi="Wingdings"/>
              </w:rPr>
              <w:t>¨</w:t>
            </w:r>
            <w:r>
              <w:rPr>
                <w:rFonts w:hint="eastAsia"/>
              </w:rPr>
              <w:t>作业文件</w:t>
            </w:r>
            <w:r>
              <w:rPr>
                <w:rFonts w:hint="eastAsia" w:ascii="Wingdings" w:hAnsi="Wingdings"/>
              </w:rPr>
              <w:t>¨</w:t>
            </w:r>
            <w:r>
              <w:rPr>
                <w:rFonts w:hint="eastAsia"/>
                <w:lang w:val="en-US" w:eastAsia="zh-CN"/>
              </w:rPr>
              <w:t>服务信息流转单</w:t>
            </w:r>
            <w:r>
              <w:rPr>
                <w:rFonts w:hint="eastAsia" w:ascii="Wingdings" w:hAnsi="Wingdings"/>
              </w:rPr>
              <w:t>¨</w:t>
            </w:r>
            <w:r>
              <w:rPr>
                <w:rFonts w:hint="eastAsia"/>
              </w:rPr>
              <w:t>接收准则</w:t>
            </w:r>
            <w:r>
              <w:rPr>
                <w:rFonts w:hint="eastAsia" w:ascii="Wingdings" w:hAnsi="Wingdings"/>
              </w:rPr>
              <w:t>¨</w:t>
            </w:r>
            <w:r>
              <w:rPr>
                <w:rFonts w:hint="eastAsia" w:ascii="Wingdings" w:hAnsi="Wingdings"/>
                <w:lang w:val="en-US" w:eastAsia="zh-CN"/>
              </w:rPr>
              <w:t xml:space="preserve">等；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rPr>
              <w:t>¨</w:t>
            </w:r>
            <w:r>
              <w:rPr>
                <w:rFonts w:hint="eastAsia"/>
              </w:rPr>
              <w:t>顾客要求</w:t>
            </w:r>
            <w:r>
              <w:rPr>
                <w:rFonts w:hint="eastAsia" w:ascii="Wingdings" w:hAnsi="Wingdings"/>
              </w:rPr>
              <w:t>¨</w:t>
            </w:r>
            <w:r>
              <w:rPr>
                <w:rFonts w:hint="eastAsia"/>
              </w:rPr>
              <w:t>其他</w:t>
            </w:r>
          </w:p>
          <w:p>
            <w:pPr>
              <w:shd w:val="clear" w:color="auto" w:fill="C7DAF1" w:themeFill="text2" w:themeFillTint="32"/>
            </w:pPr>
            <w:r>
              <w:rPr>
                <w:rFonts w:hint="eastAsia"/>
              </w:rPr>
              <w:t>并于服务要求变更时实施了有效的控制。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rPr>
                <w:rFonts w:hint="default" w:eastAsia="宋体"/>
                <w:lang w:val="en-US" w:eastAsia="zh-CN"/>
              </w:rPr>
            </w:pPr>
            <w:r>
              <w:rPr>
                <w:rFonts w:hint="eastAsia"/>
              </w:rPr>
              <w:t>审核期间内设计和开发新产品/项目名称：</w:t>
            </w:r>
            <w:r>
              <w:rPr>
                <w:rFonts w:hint="eastAsia"/>
                <w:u w:val="single"/>
                <w:lang w:val="en-US" w:eastAsia="zh-CN"/>
              </w:rPr>
              <w:t xml:space="preserve">信用修复项目； </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rPr>
                <w:rFonts w:hint="eastAsia" w:eastAsia="宋体"/>
                <w:lang w:eastAsia="zh-CN"/>
              </w:rPr>
            </w:pPr>
            <w:r>
              <w:rPr>
                <w:rFonts w:hint="eastAsia"/>
              </w:rPr>
              <w:t>设计和开发控制：</w:t>
            </w:r>
            <w:r>
              <w:rPr>
                <w:rFonts w:hint="eastAsia" w:ascii="Wingdings" w:hAnsi="Wingdings"/>
              </w:rPr>
              <w:t>¨</w:t>
            </w:r>
            <w:r>
              <w:rPr>
                <w:rFonts w:hint="eastAsia"/>
              </w:rPr>
              <w:t>符合要求</w:t>
            </w:r>
            <w:r>
              <w:rPr>
                <w:rFonts w:hint="eastAsia" w:ascii="Wingdings" w:hAnsi="Wingdings"/>
              </w:rPr>
              <w:t>¨</w:t>
            </w:r>
            <w:r>
              <w:rPr>
                <w:rFonts w:hint="eastAsia" w:ascii="Wingdings" w:hAnsi="Wingdings"/>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rPr>
              <w:t>¨</w:t>
            </w:r>
            <w:r>
              <w:rPr>
                <w:rFonts w:hint="eastAsia"/>
              </w:rPr>
              <w:t>原材料采购</w:t>
            </w:r>
            <w:r>
              <w:rPr>
                <w:rFonts w:hint="eastAsia" w:ascii="Wingdings" w:hAnsi="Wingdings"/>
              </w:rPr>
              <w:t>¨</w:t>
            </w:r>
            <w:r>
              <w:rPr>
                <w:rFonts w:hint="eastAsia"/>
              </w:rPr>
              <w:t>委托加工</w:t>
            </w:r>
            <w:r>
              <w:rPr>
                <w:rFonts w:hint="eastAsia" w:ascii="Wingdings" w:hAnsi="Wingdings"/>
              </w:rPr>
              <w:t>¨</w:t>
            </w:r>
            <w:r>
              <w:rPr>
                <w:rFonts w:hint="eastAsia"/>
              </w:rPr>
              <w:t>顾客要求</w:t>
            </w:r>
            <w:r>
              <w:rPr>
                <w:rFonts w:hint="eastAsia" w:ascii="Wingdings" w:hAnsi="Wingdings"/>
              </w:rPr>
              <w:t>¨</w:t>
            </w:r>
            <w:r>
              <w:rPr>
                <w:rFonts w:hint="eastAsia"/>
              </w:rPr>
              <w:t>运输</w:t>
            </w:r>
            <w:r>
              <w:rPr>
                <w:rFonts w:hint="eastAsia" w:ascii="Wingdings" w:hAnsi="Wingdings"/>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rFonts w:hint="default"/>
                      <w:sz w:val="20"/>
                      <w:lang w:val="en-US" w:eastAsia="zh-CN"/>
                    </w:rPr>
                  </w:pPr>
                  <w:r>
                    <w:rPr>
                      <w:rFonts w:hint="eastAsia"/>
                      <w:sz w:val="20"/>
                    </w:rPr>
                    <w:t>标准技术服务</w:t>
                  </w:r>
                </w:p>
              </w:tc>
              <w:tc>
                <w:tcPr>
                  <w:tcW w:w="3665" w:type="dxa"/>
                </w:tcPr>
                <w:p>
                  <w:pPr>
                    <w:shd w:val="clear" w:color="auto" w:fill="C7DAF1" w:themeFill="text2" w:themeFillTint="32"/>
                    <w:jc w:val="left"/>
                    <w:rPr>
                      <w:rFonts w:hint="default"/>
                      <w:sz w:val="20"/>
                      <w:lang w:val="en-US" w:eastAsia="zh-CN"/>
                    </w:rPr>
                  </w:pPr>
                  <w:r>
                    <w:rPr>
                      <w:rFonts w:hint="eastAsia"/>
                      <w:sz w:val="20"/>
                      <w:lang w:val="en-US" w:eastAsia="zh-CN"/>
                    </w:rPr>
                    <w:t>确定申报项目名称、人员能力确认，组建服务团队、对应国家行业标准查询、先进性指标提炼、立项建议书编写、标准草案编写</w:t>
                  </w:r>
                </w:p>
              </w:tc>
              <w:tc>
                <w:tcPr>
                  <w:tcW w:w="3265" w:type="dxa"/>
                </w:tcPr>
                <w:p>
                  <w:pPr>
                    <w:shd w:val="clear" w:color="auto" w:fill="C7DAF1" w:themeFill="text2" w:themeFillTint="32"/>
                    <w:jc w:val="left"/>
                    <w:rPr>
                      <w:rFonts w:hint="default"/>
                      <w:sz w:val="20"/>
                      <w:lang w:val="en-US" w:eastAsia="zh-CN"/>
                    </w:rPr>
                  </w:pPr>
                  <w:r>
                    <w:rPr>
                      <w:rFonts w:hint="eastAsia"/>
                      <w:sz w:val="20"/>
                      <w:lang w:val="en-US" w:eastAsia="zh-CN"/>
                    </w:rPr>
                    <w:t>查看项目过程的结果和时效。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rFonts w:hint="default"/>
                      <w:sz w:val="20"/>
                      <w:lang w:val="en-US" w:eastAsia="zh-CN"/>
                    </w:rPr>
                  </w:pPr>
                  <w:r>
                    <w:rPr>
                      <w:rFonts w:hint="eastAsia"/>
                      <w:sz w:val="20"/>
                      <w:lang w:val="en-US" w:eastAsia="zh-CN"/>
                    </w:rPr>
                    <w:t>专精特新服务</w:t>
                  </w:r>
                </w:p>
              </w:tc>
              <w:tc>
                <w:tcPr>
                  <w:tcW w:w="3665" w:type="dxa"/>
                </w:tcPr>
                <w:p>
                  <w:pPr>
                    <w:shd w:val="clear" w:color="auto" w:fill="C7DAF1" w:themeFill="text2" w:themeFillTint="32"/>
                    <w:jc w:val="left"/>
                    <w:rPr>
                      <w:rFonts w:hint="default"/>
                      <w:sz w:val="20"/>
                      <w:lang w:val="en-US" w:eastAsia="zh-CN"/>
                    </w:rPr>
                  </w:pPr>
                  <w:r>
                    <w:rPr>
                      <w:rFonts w:hint="eastAsia"/>
                      <w:sz w:val="20"/>
                      <w:lang w:val="en-US" w:eastAsia="zh-CN"/>
                    </w:rPr>
                    <w:t xml:space="preserve">确定申报企业基本情况：产值、规范、产品； 人员能力确认，组建服务团队、获得当地申报条件； 申报方案编写； 项目申报； </w:t>
                  </w:r>
                </w:p>
              </w:tc>
              <w:tc>
                <w:tcPr>
                  <w:tcW w:w="3265" w:type="dxa"/>
                </w:tcPr>
                <w:p>
                  <w:pPr>
                    <w:shd w:val="clear" w:color="auto" w:fill="C7DAF1" w:themeFill="text2" w:themeFillTint="32"/>
                    <w:jc w:val="left"/>
                    <w:rPr>
                      <w:rFonts w:hint="eastAsia"/>
                      <w:sz w:val="20"/>
                    </w:rPr>
                  </w:pPr>
                  <w:r>
                    <w:rPr>
                      <w:rFonts w:hint="eastAsia"/>
                      <w:sz w:val="20"/>
                      <w:lang w:val="en-US" w:eastAsia="zh-CN"/>
                    </w:rPr>
                    <w:t>查看项目过程的结果和时效。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rFonts w:hint="eastAsia"/>
                      <w:sz w:val="20"/>
                    </w:rPr>
                  </w:pPr>
                  <w:r>
                    <w:rPr>
                      <w:rFonts w:hint="eastAsia"/>
                      <w:sz w:val="20"/>
                    </w:rPr>
                    <w:t>卓越绩效管理咨询</w:t>
                  </w:r>
                </w:p>
              </w:tc>
              <w:tc>
                <w:tcPr>
                  <w:tcW w:w="3665" w:type="dxa"/>
                </w:tcPr>
                <w:p>
                  <w:pPr>
                    <w:shd w:val="clear" w:color="auto" w:fill="C7DAF1" w:themeFill="text2" w:themeFillTint="32"/>
                    <w:jc w:val="left"/>
                    <w:rPr>
                      <w:rFonts w:hint="default" w:eastAsia="宋体"/>
                      <w:sz w:val="20"/>
                      <w:lang w:val="en-US" w:eastAsia="zh-CN"/>
                    </w:rPr>
                  </w:pPr>
                  <w:r>
                    <w:rPr>
                      <w:rFonts w:hint="eastAsia"/>
                      <w:sz w:val="20"/>
                      <w:lang w:val="en-US" w:eastAsia="zh-CN"/>
                    </w:rPr>
                    <w:t>确定所在地政策条件确认、人员能力确认，组建服务团队、编制申报表、自我评价编制、项目申报、评审工作准备、现场评审等</w:t>
                  </w:r>
                </w:p>
              </w:tc>
              <w:tc>
                <w:tcPr>
                  <w:tcW w:w="3265" w:type="dxa"/>
                </w:tcPr>
                <w:p>
                  <w:pPr>
                    <w:shd w:val="clear" w:color="auto" w:fill="C7DAF1" w:themeFill="text2" w:themeFillTint="32"/>
                    <w:jc w:val="left"/>
                    <w:rPr>
                      <w:rFonts w:hint="eastAsia"/>
                      <w:sz w:val="20"/>
                    </w:rPr>
                  </w:pPr>
                  <w:r>
                    <w:rPr>
                      <w:rFonts w:hint="eastAsia"/>
                      <w:sz w:val="20"/>
                      <w:lang w:val="en-US" w:eastAsia="zh-CN"/>
                    </w:rPr>
                    <w:t>查看项目过程的结果和时效。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rFonts w:hint="eastAsia"/>
                      <w:sz w:val="20"/>
                    </w:rPr>
                  </w:pPr>
                  <w:r>
                    <w:rPr>
                      <w:rFonts w:hint="eastAsia"/>
                      <w:sz w:val="20"/>
                    </w:rPr>
                    <w:t>认证技术咨询服务、新产品鉴定咨询、信用修复咨询</w:t>
                  </w:r>
                </w:p>
              </w:tc>
              <w:tc>
                <w:tcPr>
                  <w:tcW w:w="3665" w:type="dxa"/>
                </w:tcPr>
                <w:p>
                  <w:pPr>
                    <w:shd w:val="clear" w:color="auto" w:fill="C7DAF1" w:themeFill="text2" w:themeFillTint="32"/>
                    <w:jc w:val="left"/>
                    <w:rPr>
                      <w:rFonts w:hint="default"/>
                      <w:sz w:val="20"/>
                      <w:lang w:val="en-US" w:eastAsia="zh-CN"/>
                    </w:rPr>
                  </w:pPr>
                  <w:r>
                    <w:rPr>
                      <w:rFonts w:hint="eastAsia"/>
                      <w:sz w:val="20"/>
                      <w:lang w:val="en-US" w:eastAsia="zh-CN"/>
                    </w:rPr>
                    <w:t>确定项目要求、组织服务团队、服务策划、文件准备、申报等</w:t>
                  </w:r>
                </w:p>
              </w:tc>
              <w:tc>
                <w:tcPr>
                  <w:tcW w:w="3265" w:type="dxa"/>
                </w:tcPr>
                <w:p>
                  <w:pPr>
                    <w:shd w:val="clear" w:color="auto" w:fill="C7DAF1" w:themeFill="text2" w:themeFillTint="32"/>
                    <w:jc w:val="left"/>
                    <w:rPr>
                      <w:rFonts w:hint="eastAsia"/>
                      <w:sz w:val="20"/>
                      <w:lang w:val="en-US" w:eastAsia="zh-CN"/>
                    </w:rPr>
                  </w:pPr>
                  <w:r>
                    <w:rPr>
                      <w:rFonts w:hint="eastAsia"/>
                      <w:sz w:val="20"/>
                      <w:lang w:val="en-US" w:eastAsia="zh-CN"/>
                    </w:rPr>
                    <w:t>查看项目过程的结果和时效。</w:t>
                  </w: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lang w:val="en-US" w:eastAsia="zh-CN"/>
              </w:rPr>
              <w:t xml:space="preserve">服务过程；对项目性质确认、项目要求确认、人员能力确认、时效确认等 </w:t>
            </w:r>
            <w:r>
              <w:rPr>
                <w:rFonts w:hint="eastAsia"/>
              </w:rPr>
              <w:t>，</w:t>
            </w:r>
          </w:p>
          <w:p>
            <w:pPr>
              <w:shd w:val="clear" w:color="auto" w:fill="C7DAF1" w:themeFill="text2" w:themeFillTint="32"/>
              <w:jc w:val="left"/>
            </w:pPr>
            <w:r>
              <w:rPr>
                <w:rFonts w:hint="eastAsia" w:ascii="Wingdings" w:hAnsi="Wingdings"/>
              </w:rPr>
              <w:t>¨</w:t>
            </w:r>
            <w:r>
              <w:rPr>
                <w:rFonts w:hint="eastAsia"/>
              </w:rPr>
              <w:t>进行了有效的确认</w:t>
            </w:r>
            <w:r>
              <w:rPr>
                <w:rFonts w:hint="eastAsia" w:ascii="Wingdings" w:hAnsi="Wingdings"/>
              </w:rPr>
              <w:t>¨</w:t>
            </w:r>
            <w:r>
              <w:rPr>
                <w:rFonts w:hint="eastAsia"/>
              </w:rPr>
              <w:t>。</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rPr>
              <w:t>¨</w:t>
            </w:r>
            <w:r>
              <w:rPr>
                <w:rFonts w:hint="eastAsia"/>
              </w:rPr>
              <w:t>符合要求</w:t>
            </w:r>
            <w:r>
              <w:rPr>
                <w:rFonts w:hint="eastAsia" w:ascii="Wingdings" w:hAnsi="Wingdings"/>
              </w:rPr>
              <w:t>¨</w:t>
            </w:r>
            <w:r>
              <w:rPr>
                <w:rFonts w:hint="eastAsia"/>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rPr>
              <w:t>¨</w:t>
            </w:r>
            <w:r>
              <w:rPr>
                <w:rFonts w:hint="eastAsia" w:ascii="Wingdings" w:hAnsi="Wingdings"/>
                <w:lang w:val="en-US" w:eastAsia="zh-CN"/>
              </w:rPr>
              <w:t>与服务企业相关的技术</w:t>
            </w:r>
            <w:r>
              <w:rPr>
                <w:rFonts w:hint="eastAsia"/>
              </w:rPr>
              <w:t>图纸</w:t>
            </w:r>
            <w:r>
              <w:rPr>
                <w:rFonts w:hint="eastAsia" w:ascii="Wingdings" w:hAnsi="Wingdings"/>
              </w:rPr>
              <w:t>¨</w:t>
            </w:r>
            <w:r>
              <w:rPr>
                <w:rFonts w:hint="eastAsia"/>
                <w:lang w:val="en-US" w:eastAsia="zh-CN"/>
              </w:rPr>
              <w:t>顾客相关资料</w:t>
            </w:r>
            <w:r>
              <w:rPr>
                <w:rFonts w:hint="eastAsia" w:ascii="Wingdings" w:hAnsi="Wingdings"/>
              </w:rPr>
              <w:t>¨</w:t>
            </w:r>
            <w:r>
              <w:rPr>
                <w:rFonts w:hint="eastAsia"/>
              </w:rPr>
              <w:t>个人信息</w:t>
            </w:r>
            <w:r>
              <w:rPr>
                <w:rFonts w:hint="eastAsia" w:ascii="Wingdings" w:hAnsi="Wingdings"/>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rPr>
              <w:t>¨</w:t>
            </w:r>
            <w:r>
              <w:rPr>
                <w:rFonts w:hint="eastAsia"/>
              </w:rPr>
              <w:t>符合要求</w:t>
            </w:r>
            <w:r>
              <w:rPr>
                <w:rFonts w:hint="eastAsia" w:ascii="Wingdings" w:hAnsi="Wingdings"/>
              </w:rPr>
              <w:t>¨</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组织应在服务提供期间对输出进行必要防护，以确保符合要求。</w:t>
            </w:r>
          </w:p>
          <w:p>
            <w:pPr>
              <w:shd w:val="clear" w:color="auto" w:fill="C7DAF1" w:themeFill="text2" w:themeFillTint="32"/>
              <w:jc w:val="left"/>
            </w:pPr>
            <w:r>
              <w:rPr>
                <w:rFonts w:hint="eastAsia"/>
              </w:rPr>
              <w:t>包括</w:t>
            </w:r>
            <w:r>
              <w:rPr>
                <w:rFonts w:hint="eastAsia"/>
                <w:lang w:val="en-US" w:eastAsia="zh-CN"/>
              </w:rPr>
              <w:t>人员的名片</w:t>
            </w:r>
            <w:r>
              <w:rPr>
                <w:rFonts w:hint="eastAsia"/>
              </w:rPr>
              <w:t>、</w:t>
            </w:r>
            <w:r>
              <w:rPr>
                <w:rFonts w:hint="eastAsia"/>
                <w:lang w:val="en-US" w:eastAsia="zh-CN"/>
              </w:rPr>
              <w:t>个人信息、人员在外的安全防护等</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组织应满足与服务相关的交付后活动的要求。</w:t>
            </w:r>
          </w:p>
          <w:p>
            <w:pPr>
              <w:shd w:val="clear" w:color="auto" w:fill="C7DAF1" w:themeFill="text2" w:themeFillTint="32"/>
            </w:pPr>
            <w:r>
              <w:rPr>
                <w:rFonts w:hint="eastAsia"/>
              </w:rPr>
              <w:t>目前交付后活动：</w:t>
            </w:r>
            <w:r>
              <w:rPr>
                <w:rFonts w:hint="eastAsia" w:ascii="Wingdings" w:hAnsi="Wingdings"/>
              </w:rPr>
              <w:t>¨</w:t>
            </w:r>
            <w:r>
              <w:rPr>
                <w:rFonts w:hint="eastAsia"/>
                <w:lang w:val="en-US" w:eastAsia="zh-CN"/>
              </w:rPr>
              <w:t>回访</w:t>
            </w:r>
            <w:r>
              <w:rPr>
                <w:rFonts w:hint="eastAsia" w:ascii="Wingdings" w:hAnsi="Wingdings"/>
              </w:rPr>
              <w:t>¨</w:t>
            </w:r>
            <w:r>
              <w:rPr>
                <w:rFonts w:hint="eastAsia"/>
                <w:lang w:val="en-US" w:eastAsia="zh-CN"/>
              </w:rPr>
              <w:t>持续服务</w:t>
            </w:r>
            <w:r>
              <w:rPr>
                <w:rFonts w:hint="eastAsia" w:ascii="Wingdings" w:hAnsi="Wingdings"/>
              </w:rPr>
              <w:t>¨</w:t>
            </w:r>
            <w:r>
              <w:rPr>
                <w:rFonts w:hint="eastAsia"/>
                <w:lang w:val="en-US" w:eastAsia="zh-CN"/>
              </w:rPr>
              <w:t>其他项目服务</w:t>
            </w:r>
            <w:r>
              <w:rPr>
                <w:rFonts w:hint="eastAsia" w:ascii="Wingdings" w:hAnsi="Wingdings"/>
              </w:rPr>
              <w:t>¨</w:t>
            </w:r>
            <w:r>
              <w:rPr>
                <w:rFonts w:hint="eastAsia" w:ascii="Wingdings" w:hAnsi="Wingdings"/>
                <w:lang w:val="en-US" w:eastAsia="zh-CN"/>
              </w:rPr>
              <w:t>信息保护</w:t>
            </w:r>
            <w:r>
              <w:rPr>
                <w:rFonts w:hint="eastAsia" w:ascii="Wingdings" w:hAnsi="Wingdings"/>
              </w:rPr>
              <w:t>¨</w:t>
            </w:r>
          </w:p>
          <w:p>
            <w:pPr>
              <w:shd w:val="clear" w:color="auto" w:fill="C7DAF1" w:themeFill="text2" w:themeFillTint="32"/>
            </w:pPr>
            <w:r>
              <w:rPr>
                <w:rFonts w:hint="eastAsia"/>
              </w:rPr>
              <w:t>交付后活动：</w:t>
            </w:r>
            <w:r>
              <w:rPr>
                <w:rFonts w:hint="eastAsia" w:ascii="Wingdings" w:hAnsi="Wingdings"/>
              </w:rPr>
              <w:t>¨</w:t>
            </w:r>
            <w:r>
              <w:rPr>
                <w:rFonts w:hint="eastAsia"/>
              </w:rPr>
              <w:t>符合要求</w:t>
            </w:r>
            <w:r>
              <w:rPr>
                <w:rFonts w:hint="eastAsia" w:ascii="Wingdings" w:hAnsi="Wingdings"/>
              </w:rPr>
              <w:t>¨</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rPr>
              <w:t>¨</w:t>
            </w:r>
            <w:r>
              <w:rPr>
                <w:rFonts w:hint="eastAsia"/>
                <w:lang w:val="en-US" w:eastAsia="zh-CN"/>
              </w:rPr>
              <w:t>服务项目申报主体改变</w:t>
            </w:r>
            <w:r>
              <w:rPr>
                <w:rFonts w:hint="eastAsia" w:ascii="Wingdings" w:hAnsi="Wingdings"/>
              </w:rPr>
              <w:t>¨</w:t>
            </w:r>
            <w:r>
              <w:rPr>
                <w:rFonts w:hint="eastAsia"/>
                <w:lang w:val="en-US" w:eastAsia="zh-CN"/>
              </w:rPr>
              <w:t>现场工作时间</w:t>
            </w:r>
            <w:r>
              <w:rPr>
                <w:rFonts w:hint="eastAsia" w:ascii="Wingdings" w:hAnsi="Wingdings"/>
              </w:rPr>
              <w:t>¨</w:t>
            </w:r>
            <w:r>
              <w:rPr>
                <w:rFonts w:hint="eastAsia"/>
                <w:lang w:val="en-US" w:eastAsia="zh-CN"/>
              </w:rPr>
              <w:t>扩大服务范围</w:t>
            </w:r>
            <w:r>
              <w:rPr>
                <w:rFonts w:hint="eastAsia" w:ascii="Wingdings" w:hAnsi="Wingdings"/>
              </w:rPr>
              <w:t>¨</w:t>
            </w:r>
          </w:p>
          <w:p>
            <w:pPr>
              <w:shd w:val="clear" w:color="auto" w:fill="C7DAF1" w:themeFill="text2" w:themeFillTint="32"/>
            </w:pPr>
            <w:r>
              <w:rPr>
                <w:rFonts w:hint="eastAsia"/>
              </w:rPr>
              <w:t>变更控制：</w:t>
            </w:r>
            <w:r>
              <w:rPr>
                <w:rFonts w:hint="eastAsia" w:ascii="Wingdings" w:hAnsi="Wingdings"/>
              </w:rPr>
              <w:t>¨</w:t>
            </w:r>
            <w:r>
              <w:rPr>
                <w:rFonts w:hint="eastAsia"/>
              </w:rPr>
              <w:t>符合要求</w:t>
            </w:r>
            <w:r>
              <w:rPr>
                <w:rFonts w:hint="eastAsia" w:ascii="Wingdings" w:hAnsi="Wingdings"/>
              </w:rPr>
              <w:t>¨</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rPr>
              <w:t>¨</w:t>
            </w:r>
            <w:r>
              <w:rPr>
                <w:rFonts w:hint="eastAsia" w:ascii="Wingdings" w:hAnsi="Wingdings"/>
                <w:lang w:val="en-US" w:eastAsia="zh-CN"/>
              </w:rPr>
              <w:t>人员能力确认</w:t>
            </w:r>
            <w:r>
              <w:rPr>
                <w:rFonts w:hint="eastAsia" w:ascii="Wingdings" w:hAnsi="Wingdings"/>
              </w:rPr>
              <w:t>¨</w:t>
            </w:r>
            <w:r>
              <w:rPr>
                <w:rFonts w:hint="eastAsia"/>
              </w:rPr>
              <w:t>过程检验</w:t>
            </w:r>
            <w:r>
              <w:rPr>
                <w:rFonts w:hint="eastAsia" w:ascii="Wingdings" w:hAnsi="Wingdings"/>
              </w:rPr>
              <w:t>¨</w:t>
            </w:r>
            <w:r>
              <w:rPr>
                <w:rFonts w:hint="eastAsia"/>
              </w:rPr>
              <w:t>最终</w:t>
            </w:r>
            <w:r>
              <w:rPr>
                <w:rFonts w:hint="eastAsia"/>
                <w:lang w:val="en-US" w:eastAsia="zh-CN"/>
              </w:rPr>
              <w:t>验收交付</w:t>
            </w:r>
            <w:r>
              <w:rPr>
                <w:rFonts w:hint="eastAsia" w:ascii="Wingdings" w:hAnsi="Wingdings"/>
              </w:rPr>
              <w:t>¨</w:t>
            </w:r>
          </w:p>
          <w:p>
            <w:pPr>
              <w:shd w:val="clear" w:color="auto" w:fill="C7DAF1" w:themeFill="text2" w:themeFillTint="32"/>
            </w:pPr>
            <w:r>
              <w:rPr>
                <w:rFonts w:hint="eastAsia"/>
              </w:rPr>
              <w:t>产品检验/服务放行：</w:t>
            </w:r>
            <w:r>
              <w:rPr>
                <w:rFonts w:hint="eastAsia" w:ascii="Wingdings" w:hAnsi="Wingdings"/>
              </w:rPr>
              <w:t>¨</w:t>
            </w:r>
            <w:r>
              <w:rPr>
                <w:rFonts w:hint="eastAsia"/>
              </w:rPr>
              <w:t>符合要求</w:t>
            </w:r>
            <w:r>
              <w:rPr>
                <w:rFonts w:hint="eastAsia" w:ascii="Wingdings" w:hAnsi="Wingdings"/>
              </w:rPr>
              <w:t>¨</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rPr>
              <w:t>¨</w:t>
            </w:r>
            <w:r>
              <w:rPr>
                <w:rFonts w:hint="eastAsia"/>
              </w:rPr>
              <w:t>符合要求</w:t>
            </w:r>
            <w:r>
              <w:rPr>
                <w:rFonts w:hint="eastAsia" w:ascii="Wingdings" w:hAnsi="Wingdings"/>
              </w:rPr>
              <w:t>¨</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rPr>
              <w:t>¨</w:t>
            </w:r>
            <w:r>
              <w:rPr>
                <w:rFonts w:hint="eastAsia"/>
              </w:rPr>
              <w:t>顾客调查</w:t>
            </w:r>
            <w:r>
              <w:rPr>
                <w:rFonts w:hint="eastAsia" w:ascii="Wingdings" w:hAnsi="Wingdings"/>
              </w:rPr>
              <w:t>¨</w:t>
            </w:r>
            <w:r>
              <w:rPr>
                <w:rFonts w:hint="eastAsia"/>
              </w:rPr>
              <w:t>顾客对交付产品或服务的反馈</w:t>
            </w:r>
            <w:r>
              <w:rPr>
                <w:rFonts w:hint="eastAsia" w:ascii="Wingdings" w:hAnsi="Wingdings"/>
              </w:rPr>
              <w:t>¨</w:t>
            </w:r>
            <w:r>
              <w:rPr>
                <w:rFonts w:hint="eastAsia"/>
              </w:rPr>
              <w:t>顾客座谈</w:t>
            </w:r>
            <w:r>
              <w:rPr>
                <w:rFonts w:hint="eastAsia" w:ascii="Wingdings" w:hAnsi="Wingdings"/>
              </w:rPr>
              <w:t>¨</w:t>
            </w:r>
            <w:r>
              <w:rPr>
                <w:rFonts w:hint="eastAsia"/>
              </w:rPr>
              <w:t>市场占有率分析</w:t>
            </w:r>
            <w:r>
              <w:rPr>
                <w:rFonts w:hint="eastAsia" w:ascii="Wingdings" w:hAnsi="Wingdings"/>
              </w:rPr>
              <w:t>¨</w:t>
            </w:r>
            <w:r>
              <w:rPr>
                <w:rFonts w:hint="eastAsia"/>
              </w:rPr>
              <w:t>顾客赞扬</w:t>
            </w:r>
          </w:p>
          <w:p>
            <w:pPr>
              <w:shd w:val="clear" w:color="auto" w:fill="C7DAF1" w:themeFill="text2" w:themeFillTint="32"/>
            </w:pPr>
            <w:r>
              <w:rPr>
                <w:rFonts w:hint="eastAsia" w:ascii="Wingdings" w:hAnsi="Wingdings"/>
              </w:rPr>
              <w:t>¨</w:t>
            </w:r>
            <w:r>
              <w:rPr>
                <w:rFonts w:hint="eastAsia"/>
              </w:rPr>
              <w:t>担保索赔和</w:t>
            </w:r>
            <w:r>
              <w:rPr>
                <w:rFonts w:hint="eastAsia"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2021</w:t>
            </w:r>
            <w:r>
              <w:rPr>
                <w:rFonts w:hint="eastAsia"/>
              </w:rPr>
              <w:t>年</w:t>
            </w:r>
            <w:r>
              <w:rPr>
                <w:rFonts w:hint="eastAsia"/>
                <w:lang w:val="en-US" w:eastAsia="zh-CN"/>
              </w:rPr>
              <w:t>11</w:t>
            </w:r>
            <w:r>
              <w:rPr>
                <w:rFonts w:hint="eastAsia"/>
              </w:rPr>
              <w:t>月</w:t>
            </w:r>
            <w:r>
              <w:rPr>
                <w:rFonts w:hint="eastAsia"/>
                <w:lang w:val="en-US" w:eastAsia="zh-CN"/>
              </w:rPr>
              <w:t>11-12</w:t>
            </w:r>
            <w:r>
              <w:rPr>
                <w:rFonts w:hint="eastAsia"/>
              </w:rPr>
              <w:t>日实施了质量管理体系内部审核，对质量管理体系的符合性和有效性进行了审核。内审发现的项不符合在本次审核前已完成整改。在公司内完成的这些审核是可信的。</w:t>
            </w:r>
          </w:p>
          <w:p>
            <w:pPr>
              <w:shd w:val="clear" w:color="auto" w:fill="C7DAF1" w:themeFill="text2" w:themeFillTint="32"/>
            </w:pPr>
            <w:r>
              <w:rPr>
                <w:rFonts w:hint="eastAsia" w:ascii="Wingdings" w:hAnsi="Wingdings"/>
              </w:rPr>
              <w:t>¨</w:t>
            </w:r>
            <w:r>
              <w:rPr>
                <w:rFonts w:hint="eastAsia"/>
              </w:rPr>
              <w:t>对所有班次的现场操作已审核。</w:t>
            </w:r>
          </w:p>
          <w:p>
            <w:pPr>
              <w:shd w:val="clear" w:color="auto" w:fill="C7DAF1" w:themeFill="text2"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lang w:val="en-US" w:eastAsia="zh-CN"/>
              </w:rPr>
              <w:t>2021</w:t>
            </w:r>
            <w:r>
              <w:rPr>
                <w:rFonts w:hint="eastAsia"/>
              </w:rPr>
              <w:t>年</w:t>
            </w:r>
            <w:r>
              <w:rPr>
                <w:rFonts w:hint="eastAsia"/>
                <w:lang w:val="en-US" w:eastAsia="zh-CN"/>
              </w:rPr>
              <w:t>11</w:t>
            </w:r>
            <w:r>
              <w:rPr>
                <w:rFonts w:hint="eastAsia"/>
              </w:rPr>
              <w:t>月</w:t>
            </w:r>
            <w:r>
              <w:rPr>
                <w:rFonts w:hint="eastAsia"/>
                <w:lang w:val="en-US" w:eastAsia="zh-CN"/>
              </w:rPr>
              <w:t>18</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rPr>
              <w:t>¨</w:t>
            </w:r>
            <w:r>
              <w:rPr>
                <w:rFonts w:hint="eastAsia"/>
              </w:rPr>
              <w:t>不合格产品/服务</w:t>
            </w:r>
            <w:r>
              <w:rPr>
                <w:rFonts w:hint="eastAsia" w:ascii="Wingdings" w:hAnsi="Wingdings"/>
              </w:rPr>
              <w:t>¨</w:t>
            </w:r>
            <w:r>
              <w:rPr>
                <w:rFonts w:hint="eastAsia"/>
              </w:rPr>
              <w:t>自我验证的结果</w:t>
            </w:r>
            <w:r>
              <w:rPr>
                <w:rFonts w:hint="eastAsia" w:ascii="Wingdings" w:hAnsi="Wingdings"/>
              </w:rPr>
              <w:t>¨</w:t>
            </w:r>
            <w:r>
              <w:rPr>
                <w:rFonts w:hint="eastAsia"/>
              </w:rPr>
              <w:t>顾客投诉</w:t>
            </w:r>
            <w:r>
              <w:rPr>
                <w:rFonts w:hint="eastAsia" w:ascii="Wingdings" w:hAnsi="Wingdings"/>
              </w:rPr>
              <w:t>¨</w:t>
            </w:r>
            <w:r>
              <w:rPr>
                <w:rFonts w:hint="eastAsia"/>
              </w:rPr>
              <w:t>顾客满意调查</w:t>
            </w:r>
          </w:p>
          <w:p>
            <w:pPr>
              <w:shd w:val="clear" w:color="auto" w:fill="C7DAF1" w:themeFill="text2" w:themeFillTint="32"/>
            </w:pPr>
            <w:r>
              <w:rPr>
                <w:rFonts w:hint="eastAsia" w:ascii="Wingdings" w:hAnsi="Wingdings"/>
              </w:rPr>
              <w:t>¨</w:t>
            </w:r>
            <w:r>
              <w:rPr>
                <w:rFonts w:hint="eastAsia"/>
              </w:rPr>
              <w:t>内审不符合项</w:t>
            </w:r>
            <w:r>
              <w:rPr>
                <w:rFonts w:hint="eastAsia" w:ascii="Wingdings" w:hAnsi="Wingdings"/>
              </w:rPr>
              <w:t>¨</w:t>
            </w:r>
            <w:r>
              <w:rPr>
                <w:rFonts w:hint="eastAsia"/>
              </w:rPr>
              <w:t>外审不符合项</w:t>
            </w:r>
            <w:r>
              <w:rPr>
                <w:rFonts w:hint="eastAsia" w:ascii="Wingdings" w:hAnsi="Wingdings"/>
              </w:rPr>
              <w:t>¨</w:t>
            </w:r>
            <w:r>
              <w:rPr>
                <w:rFonts w:hint="eastAsia"/>
              </w:rPr>
              <w:t>管理评审</w:t>
            </w:r>
            <w:r>
              <w:rPr>
                <w:rFonts w:hint="eastAsia" w:ascii="Wingdings" w:hAnsi="Wingdings"/>
              </w:rPr>
              <w:t>¨</w:t>
            </w:r>
            <w:r>
              <w:rPr>
                <w:rFonts w:hint="eastAsia"/>
              </w:rPr>
              <w:t>目标统计分析结果</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3</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sym w:font="Wingdings 2" w:char="0052"/>
            </w:r>
            <w:r>
              <w:rPr>
                <w:rFonts w:hint="eastAsia"/>
              </w:rPr>
              <w:t>EMS体系建立以来□定期（近一年）□其他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w:t>
                  </w:r>
                </w:p>
                <w:p>
                  <w:pPr>
                    <w:shd w:val="clear" w:color="auto" w:fill="EBF1DE" w:themeFill="accent3" w:themeFillTint="32"/>
                  </w:pPr>
                  <w:r>
                    <w:rPr>
                      <w:rFonts w:hint="eastAsia"/>
                    </w:rPr>
                    <w:sym w:font="Wingdings 2" w:char="0052"/>
                  </w:r>
                  <w:r>
                    <w:rPr>
                      <w:rFonts w:hint="eastAsia"/>
                    </w:rPr>
                    <w:t>政治</w:t>
                  </w:r>
                  <w:r>
                    <w:rPr>
                      <w:rFonts w:hint="eastAsia"/>
                    </w:rPr>
                    <w:sym w:font="Wingdings 2" w:char="0052"/>
                  </w:r>
                  <w:r>
                    <w:rPr>
                      <w:rFonts w:hint="eastAsia"/>
                    </w:rPr>
                    <w:t>监管</w:t>
                  </w:r>
                  <w:r>
                    <w:rPr>
                      <w:rFonts w:hint="eastAsia"/>
                    </w:rPr>
                    <w:sym w:font="Wingdings 2" w:char="0052"/>
                  </w:r>
                  <w:r>
                    <w:rPr>
                      <w:rFonts w:hint="eastAsia"/>
                    </w:rPr>
                    <w:t>财务</w:t>
                  </w:r>
                  <w:r>
                    <w:rPr>
                      <w:rFonts w:hint="eastAsia"/>
                    </w:rPr>
                    <w:sym w:font="Wingdings 2" w:char="0052"/>
                  </w:r>
                  <w:r>
                    <w:rPr>
                      <w:rFonts w:hint="eastAsia"/>
                    </w:rPr>
                    <w:t>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绩效□工艺□设备</w:t>
                  </w:r>
                  <w:r>
                    <w:rPr>
                      <w:rFonts w:hint="eastAsia"/>
                    </w:rPr>
                    <w:sym w:font="Wingdings 2" w:char="0052"/>
                  </w:r>
                  <w:r>
                    <w:rPr>
                      <w:rFonts w:hint="eastAsia"/>
                    </w:rPr>
                    <w:t>人员能力</w:t>
                  </w:r>
                </w:p>
                <w:p>
                  <w:pPr>
                    <w:shd w:val="clear" w:color="auto" w:fill="EBF1DE" w:themeFill="accent3" w:themeFillTint="32"/>
                  </w:pPr>
                  <w:r>
                    <w:rPr>
                      <w:rFonts w:hint="eastAsia"/>
                    </w:rPr>
                    <w:sym w:font="Wingdings 2" w:char="0052"/>
                  </w:r>
                  <w:r>
                    <w:t>活动、产品和服务</w:t>
                  </w:r>
                  <w:r>
                    <w:rPr>
                      <w:rFonts w:hint="eastAsia"/>
                    </w:rPr>
                    <w:sym w:font="Wingdings 2" w:char="0052"/>
                  </w:r>
                  <w:r>
                    <w:t>战略方向</w:t>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rPr>
                <w:rFonts w:hint="eastAsia" w:eastAsia="宋体"/>
                <w:lang w:eastAsia="zh-CN"/>
              </w:rPr>
            </w:pPr>
            <w:r>
              <w:rPr>
                <w:rFonts w:hint="eastAsia"/>
              </w:rPr>
              <w:sym w:font="Wingdings 2" w:char="0052"/>
            </w:r>
            <w:r>
              <w:rPr>
                <w:rFonts w:hint="eastAsia"/>
              </w:rPr>
              <w:t>设计和开发□采购</w:t>
            </w:r>
            <w:r>
              <w:rPr>
                <w:rFonts w:hint="eastAsia"/>
              </w:rPr>
              <w:sym w:font="Wingdings 2" w:char="0052"/>
            </w:r>
            <w:r>
              <w:rPr>
                <w:rFonts w:hint="eastAsia"/>
              </w:rPr>
              <w:t>人力资源</w:t>
            </w:r>
            <w:r>
              <w:rPr>
                <w:rFonts w:hint="eastAsia"/>
              </w:rPr>
              <w:sym w:font="Wingdings 2" w:char="0052"/>
            </w:r>
            <w:r>
              <w:rPr>
                <w:rFonts w:hint="eastAsia"/>
              </w:rPr>
              <w:t>营销和市场</w:t>
            </w:r>
            <w:r>
              <w:rPr>
                <w:rFonts w:hint="eastAsia"/>
              </w:rPr>
              <w:sym w:font="Wingdings 2" w:char="0052"/>
            </w:r>
            <w:r>
              <w:rPr>
                <w:rFonts w:hint="eastAsia"/>
                <w:lang w:val="en-US" w:eastAsia="zh-CN"/>
              </w:rPr>
              <w:t>服务</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sym w:font="Wingdings 2" w:char="0052"/>
            </w:r>
            <w:r>
              <w:rPr>
                <w:rFonts w:hint="eastAsia"/>
              </w:rPr>
              <w:t>节约能源</w:t>
            </w:r>
            <w:r>
              <w:rPr>
                <w:rFonts w:hint="eastAsia"/>
              </w:rPr>
              <w:sym w:font="Wingdings 2" w:char="0052"/>
            </w:r>
            <w:r>
              <w:rPr>
                <w:rFonts w:hint="eastAsia"/>
              </w:rPr>
              <w:t>节约资源□达标排放</w:t>
            </w:r>
            <w:r>
              <w:rPr>
                <w:rFonts w:hint="eastAsia"/>
              </w:rPr>
              <w:sym w:font="Wingdings 2" w:char="0052"/>
            </w:r>
            <w:r>
              <w:rPr>
                <w:rFonts w:hint="eastAsia"/>
              </w:rPr>
              <w:t>消防控制</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□危险废物处置□消防检测□生产/服务过程□环保监测□产品运输□设备维修</w:t>
            </w:r>
          </w:p>
          <w:p>
            <w:pPr>
              <w:shd w:val="clear" w:color="auto" w:fill="EBF1DE" w:themeFill="accent3" w:themeFillTint="32"/>
              <w:spacing w:before="40" w:after="40"/>
            </w:pPr>
            <w:r>
              <w:rPr>
                <w:rFonts w:hint="eastAsia"/>
              </w:rPr>
              <w:sym w:font="Wingdings 2" w:char="00A3"/>
            </w:r>
            <w:r>
              <w:rPr>
                <w:rFonts w:hint="eastAsia"/>
              </w:rPr>
              <w:t>人员培训□其他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lang w:val="en-GB"/>
              </w:rPr>
            </w:pPr>
            <w:r>
              <w:rPr>
                <w:rFonts w:hint="eastAsia"/>
                <w:lang w:val="en-GB"/>
              </w:rPr>
              <w:t>最高管理者制定了文件化的管理体系方针：环境方针：遵纪守法、预防污染、优化环境。</w:t>
            </w:r>
          </w:p>
          <w:p>
            <w:pPr>
              <w:shd w:val="clear" w:color="auto" w:fill="EBF1DE" w:themeFill="accent3" w:themeFillTint="32"/>
            </w:pPr>
            <w:r>
              <w:rPr>
                <w:rFonts w:hint="eastAsia"/>
                <w:lang w:val="en-GB"/>
              </w:rPr>
              <w:t>环境方针合理恰当并为相应的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default" w:eastAsia="宋体"/>
                <w:lang w:val="en-US" w:eastAsia="zh-CN"/>
              </w:rPr>
            </w:pPr>
            <w:r>
              <w:rPr>
                <w:rFonts w:hint="eastAsia"/>
              </w:rPr>
              <w:t>EMS的主管部门是——</w:t>
            </w:r>
            <w:r>
              <w:rPr>
                <w:rFonts w:hint="eastAsia"/>
                <w:lang w:val="en-US" w:eastAsia="zh-CN"/>
              </w:rPr>
              <w:t>综合管理部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0"/>
              <w:gridCol w:w="3408"/>
              <w:gridCol w:w="9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0" w:type="dxa"/>
                </w:tcPr>
                <w:p>
                  <w:pPr>
                    <w:shd w:val="clear" w:color="auto" w:fill="EBF1DE" w:themeFill="accent3" w:themeFillTint="32"/>
                    <w:rPr>
                      <w:sz w:val="18"/>
                      <w:szCs w:val="18"/>
                    </w:rPr>
                  </w:pPr>
                  <w:r>
                    <w:rPr>
                      <w:rFonts w:hint="eastAsia"/>
                      <w:sz w:val="18"/>
                      <w:szCs w:val="18"/>
                    </w:rPr>
                    <w:t>主要的风险或机遇描述</w:t>
                  </w:r>
                </w:p>
              </w:tc>
              <w:tc>
                <w:tcPr>
                  <w:tcW w:w="3408" w:type="dxa"/>
                </w:tcPr>
                <w:p>
                  <w:pPr>
                    <w:shd w:val="clear" w:color="auto" w:fill="EBF1DE" w:themeFill="accent3" w:themeFillTint="32"/>
                    <w:rPr>
                      <w:sz w:val="18"/>
                      <w:szCs w:val="18"/>
                    </w:rPr>
                  </w:pPr>
                  <w:r>
                    <w:rPr>
                      <w:rFonts w:hint="eastAsia"/>
                      <w:sz w:val="18"/>
                      <w:szCs w:val="18"/>
                    </w:rPr>
                    <w:t>应对措施</w:t>
                  </w:r>
                </w:p>
              </w:tc>
              <w:tc>
                <w:tcPr>
                  <w:tcW w:w="914" w:type="dxa"/>
                </w:tcPr>
                <w:p>
                  <w:pPr>
                    <w:shd w:val="clear" w:color="auto" w:fill="EBF1DE" w:themeFill="accent3" w:themeFillTint="32"/>
                    <w:rPr>
                      <w:sz w:val="18"/>
                      <w:szCs w:val="18"/>
                    </w:rPr>
                  </w:pPr>
                  <w:r>
                    <w:rPr>
                      <w:rFonts w:hint="eastAsia"/>
                      <w:sz w:val="18"/>
                      <w:szCs w:val="18"/>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0" w:type="dxa"/>
                </w:tcPr>
                <w:p>
                  <w:pPr>
                    <w:rPr>
                      <w:rFonts w:hint="eastAsia"/>
                      <w:b/>
                      <w:sz w:val="18"/>
                      <w:szCs w:val="18"/>
                    </w:rPr>
                  </w:pPr>
                  <w:r>
                    <w:rPr>
                      <w:rFonts w:hint="eastAsia"/>
                      <w:b/>
                      <w:sz w:val="18"/>
                      <w:szCs w:val="18"/>
                    </w:rPr>
                    <w:t>风险：</w:t>
                  </w:r>
                  <w:r>
                    <w:rPr>
                      <w:rFonts w:hint="eastAsia"/>
                      <w:sz w:val="18"/>
                      <w:szCs w:val="18"/>
                    </w:rPr>
                    <w:t>对环境因素识别不充分导致环境污染的发生；重要环境因素识别不充分导致严重环境污染的发生。</w:t>
                  </w:r>
                </w:p>
                <w:p>
                  <w:pPr>
                    <w:shd w:val="clear" w:color="auto" w:fill="EBF1DE" w:themeFill="accent3" w:themeFillTint="32"/>
                    <w:rPr>
                      <w:sz w:val="18"/>
                      <w:szCs w:val="18"/>
                    </w:rPr>
                  </w:pPr>
                  <w:r>
                    <w:rPr>
                      <w:rFonts w:hint="eastAsia"/>
                      <w:b/>
                      <w:sz w:val="18"/>
                      <w:szCs w:val="18"/>
                    </w:rPr>
                    <w:t>机遇：</w:t>
                  </w:r>
                  <w:r>
                    <w:rPr>
                      <w:rFonts w:hint="eastAsia"/>
                      <w:sz w:val="18"/>
                      <w:szCs w:val="18"/>
                    </w:rPr>
                    <w:t>对公司的环境因素进行识别评价，为公司的发展提供良好的运营环境。</w:t>
                  </w:r>
                </w:p>
              </w:tc>
              <w:tc>
                <w:tcPr>
                  <w:tcW w:w="3408" w:type="dxa"/>
                </w:tcPr>
                <w:p>
                  <w:pPr>
                    <w:jc w:val="left"/>
                    <w:rPr>
                      <w:sz w:val="18"/>
                      <w:szCs w:val="18"/>
                    </w:rPr>
                  </w:pPr>
                  <w:r>
                    <w:rPr>
                      <w:rFonts w:hint="eastAsia"/>
                      <w:sz w:val="18"/>
                      <w:szCs w:val="18"/>
                      <w:lang w:val="en-US" w:eastAsia="zh-CN"/>
                    </w:rPr>
                    <w:t>1.</w:t>
                  </w:r>
                  <w:r>
                    <w:rPr>
                      <w:rFonts w:hint="eastAsia"/>
                      <w:sz w:val="18"/>
                      <w:szCs w:val="18"/>
                    </w:rPr>
                    <w:t>加强环境相关知识在组织的积累，努力拓宽环境知识收集渠道。</w:t>
                  </w:r>
                </w:p>
                <w:p>
                  <w:pPr>
                    <w:jc w:val="left"/>
                    <w:rPr>
                      <w:rFonts w:hint="eastAsia"/>
                      <w:sz w:val="18"/>
                      <w:szCs w:val="18"/>
                    </w:rPr>
                  </w:pPr>
                  <w:r>
                    <w:rPr>
                      <w:rFonts w:hint="eastAsia"/>
                      <w:sz w:val="18"/>
                      <w:szCs w:val="18"/>
                    </w:rPr>
                    <w:t>2.技术部针对环境因素再评价时要重点关注法律法规、相关环境知识的更新情况，及时作出调整。</w:t>
                  </w:r>
                </w:p>
                <w:p>
                  <w:pPr>
                    <w:shd w:val="clear" w:color="auto" w:fill="EBF1DE" w:themeFill="accent3" w:themeFillTint="32"/>
                    <w:rPr>
                      <w:sz w:val="18"/>
                      <w:szCs w:val="18"/>
                    </w:rPr>
                  </w:pPr>
                </w:p>
              </w:tc>
              <w:tc>
                <w:tcPr>
                  <w:tcW w:w="914" w:type="dxa"/>
                </w:tcPr>
                <w:p>
                  <w:pPr>
                    <w:shd w:val="clear" w:color="auto" w:fill="EBF1DE" w:themeFill="accent3" w:themeFillTint="32"/>
                    <w:rPr>
                      <w:rFonts w:hint="default" w:eastAsia="宋体"/>
                      <w:sz w:val="18"/>
                      <w:szCs w:val="18"/>
                      <w:lang w:val="en-US" w:eastAsia="zh-CN"/>
                    </w:rPr>
                  </w:pPr>
                  <w:r>
                    <w:rPr>
                      <w:rFonts w:hint="eastAsia"/>
                      <w:sz w:val="18"/>
                      <w:szCs w:val="18"/>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0" w:type="dxa"/>
                </w:tcPr>
                <w:p>
                  <w:pPr>
                    <w:rPr>
                      <w:rFonts w:hint="eastAsia"/>
                      <w:sz w:val="18"/>
                      <w:szCs w:val="18"/>
                    </w:rPr>
                  </w:pPr>
                  <w:r>
                    <w:rPr>
                      <w:rFonts w:hint="eastAsia"/>
                      <w:b/>
                      <w:sz w:val="18"/>
                      <w:szCs w:val="18"/>
                    </w:rPr>
                    <w:t>风险：</w:t>
                  </w:r>
                  <w:r>
                    <w:rPr>
                      <w:rFonts w:hint="eastAsia"/>
                      <w:sz w:val="18"/>
                      <w:szCs w:val="18"/>
                    </w:rPr>
                    <w:t>对相关环境法律法规识别不充分导致违法行为的发生；使用失效的法律法规导致违法行为的发生；对相关法律法规理解不透彻导致违法行为的发生</w:t>
                  </w:r>
                </w:p>
                <w:p>
                  <w:pPr>
                    <w:shd w:val="clear" w:color="auto" w:fill="EBF1DE" w:themeFill="accent3" w:themeFillTint="32"/>
                    <w:rPr>
                      <w:sz w:val="18"/>
                      <w:szCs w:val="18"/>
                    </w:rPr>
                  </w:pPr>
                  <w:r>
                    <w:rPr>
                      <w:rFonts w:hint="eastAsia"/>
                      <w:b/>
                      <w:sz w:val="18"/>
                      <w:szCs w:val="18"/>
                    </w:rPr>
                    <w:t>机遇：</w:t>
                  </w:r>
                  <w:r>
                    <w:rPr>
                      <w:rFonts w:hint="eastAsia"/>
                      <w:sz w:val="18"/>
                      <w:szCs w:val="18"/>
                    </w:rPr>
                    <w:t>公司能够及时全面的收集相关法规并进行有效评估，并转化为公司制度执行，符合新法规要求；公司现有的制度，符合相关标准的要求。</w:t>
                  </w:r>
                </w:p>
              </w:tc>
              <w:tc>
                <w:tcPr>
                  <w:tcW w:w="3408" w:type="dxa"/>
                </w:tcPr>
                <w:p>
                  <w:pPr>
                    <w:jc w:val="left"/>
                    <w:rPr>
                      <w:sz w:val="18"/>
                      <w:szCs w:val="18"/>
                    </w:rPr>
                  </w:pPr>
                  <w:r>
                    <w:rPr>
                      <w:rFonts w:hint="eastAsia"/>
                      <w:sz w:val="18"/>
                      <w:szCs w:val="18"/>
                    </w:rPr>
                    <w:t>1加强法律法规识别的评审工作，对适宜性重点评审，做到不遗漏。</w:t>
                  </w:r>
                </w:p>
                <w:p>
                  <w:pPr>
                    <w:jc w:val="left"/>
                    <w:rPr>
                      <w:rFonts w:hint="eastAsia"/>
                      <w:sz w:val="18"/>
                      <w:szCs w:val="18"/>
                    </w:rPr>
                  </w:pPr>
                  <w:r>
                    <w:rPr>
                      <w:rFonts w:hint="eastAsia"/>
                      <w:sz w:val="18"/>
                      <w:szCs w:val="18"/>
                    </w:rPr>
                    <w:t>2.认真核对法律法规的版本的有效性。</w:t>
                  </w:r>
                </w:p>
                <w:p>
                  <w:pPr>
                    <w:jc w:val="left"/>
                    <w:rPr>
                      <w:rFonts w:hint="eastAsia"/>
                      <w:sz w:val="18"/>
                      <w:szCs w:val="18"/>
                    </w:rPr>
                  </w:pPr>
                  <w:r>
                    <w:rPr>
                      <w:rFonts w:hint="eastAsia"/>
                      <w:sz w:val="18"/>
                      <w:szCs w:val="18"/>
                    </w:rPr>
                    <w:t> 3.加强法律法规的培训与学习，并及时验证培训的有效性</w:t>
                  </w:r>
                </w:p>
                <w:p>
                  <w:pPr>
                    <w:shd w:val="clear" w:color="auto" w:fill="EBF1DE" w:themeFill="accent3" w:themeFillTint="32"/>
                    <w:rPr>
                      <w:sz w:val="18"/>
                      <w:szCs w:val="18"/>
                    </w:rPr>
                  </w:pPr>
                </w:p>
              </w:tc>
              <w:tc>
                <w:tcPr>
                  <w:tcW w:w="914" w:type="dxa"/>
                </w:tcPr>
                <w:p>
                  <w:pPr>
                    <w:shd w:val="clear" w:color="auto" w:fill="EBF1DE" w:themeFill="accent3" w:themeFillTint="32"/>
                    <w:rPr>
                      <w:sz w:val="18"/>
                      <w:szCs w:val="18"/>
                    </w:rPr>
                  </w:pPr>
                  <w:r>
                    <w:rPr>
                      <w:rFonts w:hint="eastAsia"/>
                      <w:sz w:val="18"/>
                      <w:szCs w:val="18"/>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0" w:type="dxa"/>
                </w:tcPr>
                <w:p>
                  <w:pPr>
                    <w:rPr>
                      <w:rFonts w:hint="eastAsia"/>
                      <w:sz w:val="18"/>
                      <w:szCs w:val="18"/>
                    </w:rPr>
                  </w:pPr>
                  <w:r>
                    <w:rPr>
                      <w:rFonts w:hint="eastAsia"/>
                      <w:b/>
                      <w:sz w:val="18"/>
                      <w:szCs w:val="18"/>
                    </w:rPr>
                    <w:t>风险：</w:t>
                  </w:r>
                  <w:r>
                    <w:rPr>
                      <w:rFonts w:hint="eastAsia"/>
                      <w:sz w:val="18"/>
                      <w:szCs w:val="18"/>
                    </w:rPr>
                    <w:t>因应急预案不合理，导致重大环境/安全事故处理不当造成损失。</w:t>
                  </w:r>
                </w:p>
                <w:p>
                  <w:pPr>
                    <w:shd w:val="clear" w:color="auto" w:fill="EBF1DE" w:themeFill="accent3" w:themeFillTint="32"/>
                    <w:rPr>
                      <w:sz w:val="18"/>
                      <w:szCs w:val="18"/>
                    </w:rPr>
                  </w:pPr>
                  <w:r>
                    <w:rPr>
                      <w:rFonts w:hint="eastAsia"/>
                      <w:b/>
                      <w:sz w:val="18"/>
                      <w:szCs w:val="18"/>
                    </w:rPr>
                    <w:t>机遇：</w:t>
                  </w:r>
                  <w:r>
                    <w:rPr>
                      <w:rFonts w:hint="eastAsia"/>
                      <w:sz w:val="18"/>
                      <w:szCs w:val="18"/>
                    </w:rPr>
                    <w:t>公司针对识别的重要环境/危险源指定了应急准备控制措施，对公司的稳定发展提供良好的环境。</w:t>
                  </w:r>
                </w:p>
              </w:tc>
              <w:tc>
                <w:tcPr>
                  <w:tcW w:w="3408" w:type="dxa"/>
                </w:tcPr>
                <w:p>
                  <w:pPr>
                    <w:shd w:val="clear" w:color="auto" w:fill="EBF1DE" w:themeFill="accent3" w:themeFillTint="32"/>
                    <w:rPr>
                      <w:sz w:val="18"/>
                      <w:szCs w:val="18"/>
                    </w:rPr>
                  </w:pPr>
                  <w:r>
                    <w:rPr>
                      <w:rFonts w:hint="eastAsia"/>
                      <w:sz w:val="18"/>
                      <w:szCs w:val="18"/>
                    </w:rPr>
                    <w:t>主要职能部门按照要求定期进行应急演练。</w:t>
                  </w:r>
                </w:p>
              </w:tc>
              <w:tc>
                <w:tcPr>
                  <w:tcW w:w="914" w:type="dxa"/>
                </w:tcPr>
                <w:p>
                  <w:pPr>
                    <w:shd w:val="clear" w:color="auto" w:fill="EBF1DE" w:themeFill="accent3" w:themeFillTint="32"/>
                    <w:rPr>
                      <w:sz w:val="18"/>
                      <w:szCs w:val="18"/>
                    </w:rPr>
                  </w:pPr>
                  <w:r>
                    <w:rPr>
                      <w:rFonts w:hint="eastAsia"/>
                      <w:sz w:val="18"/>
                      <w:szCs w:val="18"/>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0" w:type="dxa"/>
                </w:tcPr>
                <w:p>
                  <w:pPr>
                    <w:shd w:val="clear" w:color="auto" w:fill="EBF1DE" w:themeFill="accent3" w:themeFillTint="32"/>
                    <w:rPr>
                      <w:sz w:val="18"/>
                      <w:szCs w:val="18"/>
                    </w:rPr>
                  </w:pPr>
                </w:p>
              </w:tc>
              <w:tc>
                <w:tcPr>
                  <w:tcW w:w="3408" w:type="dxa"/>
                </w:tcPr>
                <w:p>
                  <w:pPr>
                    <w:shd w:val="clear" w:color="auto" w:fill="EBF1DE" w:themeFill="accent3" w:themeFillTint="32"/>
                    <w:rPr>
                      <w:sz w:val="18"/>
                      <w:szCs w:val="18"/>
                    </w:rPr>
                  </w:pPr>
                </w:p>
              </w:tc>
              <w:tc>
                <w:tcPr>
                  <w:tcW w:w="914" w:type="dxa"/>
                </w:tcPr>
                <w:p>
                  <w:pPr>
                    <w:shd w:val="clear" w:color="auto" w:fill="EBF1DE" w:themeFill="accent3" w:themeFillTint="32"/>
                    <w:rPr>
                      <w:sz w:val="18"/>
                      <w:szCs w:val="18"/>
                    </w:rPr>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t>□能源消耗</w:t>
            </w:r>
            <w:r>
              <w:rPr>
                <w:rFonts w:hint="eastAsia"/>
              </w:rPr>
              <w:sym w:font="Wingdings 2" w:char="0052"/>
            </w:r>
            <w:r>
              <w:rPr>
                <w:rFonts w:hint="eastAsia"/>
              </w:rPr>
              <w:t>资源消耗□废水排放□废气排放□粉尘排放</w:t>
            </w:r>
            <w:r>
              <w:rPr>
                <w:rFonts w:hint="eastAsia"/>
              </w:rPr>
              <w:sym w:font="Wingdings 2" w:char="0052"/>
            </w:r>
            <w:r>
              <w:rPr>
                <w:rFonts w:hint="eastAsia"/>
              </w:rPr>
              <w:t>危废排放□噪声排放□危化品泄露□压力容器爆炸</w:t>
            </w:r>
            <w:r>
              <w:rPr>
                <w:rFonts w:hint="eastAsia"/>
              </w:rPr>
              <w:sym w:font="Wingdings 2" w:char="0052"/>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t>□污水处理□除尘设备□设备降噪□危废合法处置□使用节能设备□危化品控制</w:t>
            </w:r>
          </w:p>
          <w:p>
            <w:pPr>
              <w:shd w:val="clear" w:color="auto" w:fill="EBF1DE" w:themeFill="accent3" w:themeFillTint="32"/>
              <w:rPr>
                <w:rFonts w:hint="default" w:eastAsia="宋体"/>
                <w:highlight w:val="cyan"/>
                <w:lang w:val="en-US" w:eastAsia="zh-CN"/>
              </w:rPr>
            </w:pPr>
            <w:r>
              <w:rPr>
                <w:rFonts w:hint="eastAsia"/>
              </w:rPr>
              <w:t>□压力容器检测</w:t>
            </w:r>
            <w:r>
              <w:rPr>
                <w:rFonts w:hint="eastAsia"/>
              </w:rPr>
              <w:sym w:font="Wingdings 2" w:char="0052"/>
            </w:r>
            <w:r>
              <w:rPr>
                <w:rFonts w:hint="eastAsia"/>
              </w:rPr>
              <w:t>消防控制</w:t>
            </w:r>
            <w:r>
              <w:rPr>
                <w:rFonts w:hint="eastAsia"/>
              </w:rPr>
              <w:sym w:font="Wingdings 2" w:char="0052"/>
            </w:r>
            <w:r>
              <w:rPr>
                <w:rFonts w:hint="eastAsia"/>
              </w:rPr>
              <w:t>其他</w:t>
            </w:r>
            <w:r>
              <w:rPr>
                <w:rFonts w:hint="eastAsia"/>
                <w:lang w:eastAsia="zh-CN"/>
              </w:rPr>
              <w:t>：</w:t>
            </w:r>
            <w:r>
              <w:rPr>
                <w:rFonts w:hint="eastAsia"/>
                <w:lang w:val="en-US" w:eastAsia="zh-CN"/>
              </w:rPr>
              <w:t>生活垃圾分类处理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4085"/>
              <w:gridCol w:w="924"/>
              <w:gridCol w:w="12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sz w:val="18"/>
                      <w:szCs w:val="18"/>
                    </w:rPr>
                  </w:pPr>
                  <w:r>
                    <w:rPr>
                      <w:rFonts w:hint="eastAsia" w:ascii="宋体" w:hAnsi="宋体"/>
                      <w:sz w:val="18"/>
                      <w:szCs w:val="18"/>
                    </w:rPr>
                    <w:t>环境目标</w:t>
                  </w:r>
                </w:p>
              </w:tc>
              <w:tc>
                <w:tcPr>
                  <w:tcW w:w="4085" w:type="dxa"/>
                  <w:shd w:val="clear" w:color="auto" w:fill="auto"/>
                </w:tcPr>
                <w:p>
                  <w:pPr>
                    <w:shd w:val="clear" w:color="auto" w:fill="EBF1DE" w:themeFill="accent3" w:themeFillTint="32"/>
                    <w:rPr>
                      <w:rFonts w:ascii="宋体" w:hAnsi="宋体"/>
                      <w:sz w:val="18"/>
                      <w:szCs w:val="18"/>
                    </w:rPr>
                  </w:pPr>
                  <w:r>
                    <w:rPr>
                      <w:rFonts w:hint="eastAsia" w:ascii="宋体" w:hAnsi="宋体"/>
                      <w:sz w:val="18"/>
                      <w:szCs w:val="18"/>
                    </w:rPr>
                    <w:t>控制措施</w:t>
                  </w:r>
                </w:p>
              </w:tc>
              <w:tc>
                <w:tcPr>
                  <w:tcW w:w="924" w:type="dxa"/>
                  <w:shd w:val="clear" w:color="auto" w:fill="auto"/>
                </w:tcPr>
                <w:p>
                  <w:pPr>
                    <w:shd w:val="clear" w:color="auto" w:fill="EBF1DE" w:themeFill="accent3" w:themeFillTint="32"/>
                    <w:rPr>
                      <w:rFonts w:ascii="宋体" w:hAnsi="宋体"/>
                      <w:sz w:val="18"/>
                      <w:szCs w:val="18"/>
                    </w:rPr>
                  </w:pPr>
                  <w:r>
                    <w:rPr>
                      <w:rFonts w:hint="eastAsia" w:ascii="宋体" w:hAnsi="宋体"/>
                      <w:sz w:val="18"/>
                      <w:szCs w:val="18"/>
                    </w:rPr>
                    <w:t>责任部门</w:t>
                  </w:r>
                </w:p>
              </w:tc>
              <w:tc>
                <w:tcPr>
                  <w:tcW w:w="1251" w:type="dxa"/>
                  <w:shd w:val="clear" w:color="auto" w:fill="auto"/>
                </w:tcPr>
                <w:p>
                  <w:pPr>
                    <w:shd w:val="clear" w:color="auto" w:fill="EBF1DE" w:themeFill="accent3" w:themeFillTint="32"/>
                    <w:rPr>
                      <w:rFonts w:ascii="宋体" w:hAnsi="宋体"/>
                      <w:sz w:val="18"/>
                      <w:szCs w:val="18"/>
                    </w:rPr>
                  </w:pPr>
                  <w:r>
                    <w:rPr>
                      <w:rFonts w:hint="eastAsia" w:ascii="宋体" w:hAnsi="宋体"/>
                      <w:sz w:val="18"/>
                      <w:szCs w:val="18"/>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sz w:val="18"/>
                      <w:szCs w:val="18"/>
                    </w:rPr>
                  </w:pPr>
                  <w:r>
                    <w:rPr>
                      <w:rFonts w:hint="eastAsia" w:ascii="宋体" w:hAnsi="宋体"/>
                      <w:sz w:val="18"/>
                      <w:szCs w:val="18"/>
                    </w:rPr>
                    <w:t>固体废弃物全数回收处理</w:t>
                  </w:r>
                  <w:r>
                    <w:rPr>
                      <w:rFonts w:hint="eastAsia" w:ascii="宋体" w:hAnsi="宋体"/>
                      <w:sz w:val="18"/>
                      <w:szCs w:val="18"/>
                      <w:lang w:eastAsia="zh-CN"/>
                    </w:rPr>
                    <w:t>，</w:t>
                  </w:r>
                  <w:r>
                    <w:rPr>
                      <w:rFonts w:hint="eastAsia" w:ascii="宋体" w:hAnsi="宋体"/>
                      <w:sz w:val="18"/>
                      <w:szCs w:val="18"/>
                    </w:rPr>
                    <w:t>100%分类处理</w:t>
                  </w:r>
                </w:p>
              </w:tc>
              <w:tc>
                <w:tcPr>
                  <w:tcW w:w="4085" w:type="dxa"/>
                  <w:shd w:val="clear" w:color="auto" w:fill="auto"/>
                  <w:vAlign w:val="center"/>
                </w:tcPr>
                <w:p>
                  <w:pPr>
                    <w:shd w:val="clear" w:color="auto" w:fill="EBF1DE" w:themeFill="accent3" w:themeFillTint="32"/>
                    <w:rPr>
                      <w:rFonts w:hint="eastAsia" w:eastAsia="宋体"/>
                      <w:sz w:val="18"/>
                      <w:szCs w:val="18"/>
                      <w:lang w:val="en-GB" w:eastAsia="zh-CN"/>
                    </w:rPr>
                  </w:pPr>
                  <w:r>
                    <w:rPr>
                      <w:rFonts w:hint="eastAsia" w:ascii="宋体" w:hAnsi="宋体"/>
                      <w:sz w:val="18"/>
                      <w:szCs w:val="18"/>
                    </w:rPr>
                    <w:t>购买垃圾分类存放容器，并确定放置地点，在容器上明确标识</w:t>
                  </w:r>
                  <w:r>
                    <w:rPr>
                      <w:rFonts w:hint="eastAsia" w:ascii="宋体" w:hAnsi="宋体"/>
                      <w:sz w:val="18"/>
                      <w:szCs w:val="18"/>
                      <w:lang w:eastAsia="zh-CN"/>
                    </w:rPr>
                    <w:t>，</w:t>
                  </w:r>
                  <w:r>
                    <w:rPr>
                      <w:rFonts w:hint="eastAsia" w:ascii="宋体" w:hAnsi="宋体"/>
                      <w:sz w:val="18"/>
                      <w:szCs w:val="18"/>
                    </w:rPr>
                    <w:t>通过会议、通知、等形式告知公司员工垃圾分类原则及相关注意事项</w:t>
                  </w:r>
                  <w:r>
                    <w:rPr>
                      <w:rFonts w:hint="eastAsia" w:ascii="宋体" w:hAnsi="宋体"/>
                      <w:sz w:val="18"/>
                      <w:szCs w:val="18"/>
                      <w:lang w:eastAsia="zh-CN"/>
                    </w:rPr>
                    <w:t>，</w:t>
                  </w:r>
                  <w:r>
                    <w:rPr>
                      <w:rFonts w:hint="eastAsia" w:ascii="宋体" w:hAnsi="宋体"/>
                      <w:sz w:val="18"/>
                      <w:szCs w:val="18"/>
                    </w:rPr>
                    <w:t>要求员工按要求将垃圾分类放置对于墨盒、硒鼓等办公耗材，由供应商以旧换新，循环利用</w:t>
                  </w:r>
                </w:p>
              </w:tc>
              <w:tc>
                <w:tcPr>
                  <w:tcW w:w="924" w:type="dxa"/>
                  <w:shd w:val="clear" w:color="auto" w:fill="auto"/>
                  <w:vAlign w:val="center"/>
                </w:tcPr>
                <w:p>
                  <w:pPr>
                    <w:shd w:val="clear" w:color="auto" w:fill="EBF1DE" w:themeFill="accent3" w:themeFillTint="32"/>
                    <w:rPr>
                      <w:rFonts w:hint="default" w:eastAsia="宋体"/>
                      <w:sz w:val="18"/>
                      <w:szCs w:val="18"/>
                      <w:lang w:val="en-US" w:eastAsia="zh-CN"/>
                    </w:rPr>
                  </w:pPr>
                  <w:r>
                    <w:rPr>
                      <w:rFonts w:hint="eastAsia"/>
                      <w:sz w:val="18"/>
                      <w:szCs w:val="18"/>
                      <w:lang w:val="en-US" w:eastAsia="zh-CN"/>
                    </w:rPr>
                    <w:t>综合管理部</w:t>
                  </w:r>
                </w:p>
              </w:tc>
              <w:tc>
                <w:tcPr>
                  <w:tcW w:w="1251" w:type="dxa"/>
                  <w:shd w:val="clear" w:color="auto" w:fill="auto"/>
                  <w:vAlign w:val="center"/>
                </w:tcPr>
                <w:p>
                  <w:pPr>
                    <w:shd w:val="clear" w:color="auto" w:fill="EBF1DE" w:themeFill="accent3" w:themeFillTint="32"/>
                    <w:jc w:val="center"/>
                    <w:rPr>
                      <w:rFonts w:hint="eastAsia" w:ascii="宋体" w:hAnsi="宋体" w:eastAsia="宋体"/>
                      <w:sz w:val="18"/>
                      <w:szCs w:val="18"/>
                      <w:lang w:val="en-US" w:eastAsia="zh-CN"/>
                    </w:rPr>
                  </w:pPr>
                  <w:r>
                    <w:rPr>
                      <w:rFonts w:hint="eastAsia" w:ascii="宋体" w:hAnsi="宋体"/>
                      <w:sz w:val="18"/>
                      <w:szCs w:val="18"/>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shd w:val="clear" w:color="auto" w:fill="EBF1DE" w:themeFill="accent3" w:themeFillTint="32"/>
                    <w:rPr>
                      <w:rFonts w:hint="eastAsia" w:ascii="宋体" w:hAnsi="宋体"/>
                      <w:sz w:val="18"/>
                      <w:szCs w:val="18"/>
                      <w:lang w:val="en-US" w:eastAsia="zh-CN"/>
                    </w:rPr>
                  </w:pPr>
                  <w:r>
                    <w:rPr>
                      <w:rFonts w:hint="eastAsia" w:ascii="宋体" w:hAnsi="宋体"/>
                      <w:sz w:val="18"/>
                      <w:szCs w:val="18"/>
                    </w:rPr>
                    <w:t>不发生火灾</w:t>
                  </w:r>
                  <w:r>
                    <w:rPr>
                      <w:rFonts w:hint="eastAsia" w:ascii="宋体" w:hAnsi="宋体"/>
                      <w:sz w:val="18"/>
                      <w:szCs w:val="18"/>
                      <w:lang w:val="en-US" w:eastAsia="zh-CN"/>
                    </w:rPr>
                    <w:t>事故</w:t>
                  </w:r>
                </w:p>
              </w:tc>
              <w:tc>
                <w:tcPr>
                  <w:tcW w:w="4085" w:type="dxa"/>
                  <w:shd w:val="clear" w:color="auto" w:fill="auto"/>
                  <w:vAlign w:val="center"/>
                </w:tcPr>
                <w:p>
                  <w:pPr>
                    <w:shd w:val="clear" w:color="auto" w:fill="EBF1DE" w:themeFill="accent3" w:themeFillTint="32"/>
                    <w:rPr>
                      <w:rFonts w:hint="default" w:ascii="宋体" w:hAnsi="宋体"/>
                      <w:sz w:val="18"/>
                      <w:szCs w:val="18"/>
                      <w:lang w:val="en-US" w:eastAsia="zh-CN"/>
                    </w:rPr>
                  </w:pPr>
                  <w:r>
                    <w:rPr>
                      <w:rFonts w:hint="eastAsia" w:ascii="宋体" w:hAnsi="宋体"/>
                      <w:sz w:val="18"/>
                      <w:szCs w:val="18"/>
                    </w:rPr>
                    <w:t>加强用电教育，规定公司内不能私拉乱接电线</w:t>
                  </w:r>
                  <w:r>
                    <w:rPr>
                      <w:rFonts w:hint="eastAsia" w:ascii="宋体" w:hAnsi="宋体"/>
                      <w:sz w:val="18"/>
                      <w:szCs w:val="18"/>
                      <w:lang w:eastAsia="zh-CN"/>
                    </w:rPr>
                    <w:t>，</w:t>
                  </w:r>
                  <w:r>
                    <w:rPr>
                      <w:rFonts w:hint="eastAsia" w:ascii="宋体" w:hAnsi="宋体"/>
                      <w:sz w:val="18"/>
                      <w:szCs w:val="18"/>
                    </w:rPr>
                    <w:t>检查电器及线路，查看到电线是否有老化、破损等现象</w:t>
                  </w:r>
                  <w:r>
                    <w:rPr>
                      <w:rFonts w:hint="eastAsia" w:ascii="宋体" w:hAnsi="宋体"/>
                      <w:sz w:val="18"/>
                      <w:szCs w:val="18"/>
                      <w:lang w:eastAsia="zh-CN"/>
                    </w:rPr>
                    <w:t>，</w:t>
                  </w:r>
                  <w:r>
                    <w:rPr>
                      <w:rFonts w:hint="eastAsia" w:ascii="宋体" w:hAnsi="宋体"/>
                      <w:sz w:val="18"/>
                      <w:szCs w:val="18"/>
                      <w:lang w:val="en-US" w:eastAsia="zh-CN"/>
                    </w:rPr>
                    <w:t>配置灭火器，</w:t>
                  </w:r>
                  <w:r>
                    <w:rPr>
                      <w:rFonts w:hint="eastAsia" w:ascii="宋体" w:hAnsi="宋体"/>
                      <w:sz w:val="18"/>
                      <w:szCs w:val="18"/>
                    </w:rPr>
                    <w:t>定期检查消防器材是否完好，如灭火器指针是否正常，消防栓配件是否完好等，如有问题则应及时报告</w:t>
                  </w:r>
                </w:p>
              </w:tc>
              <w:tc>
                <w:tcPr>
                  <w:tcW w:w="924" w:type="dxa"/>
                  <w:shd w:val="clear" w:color="auto" w:fill="auto"/>
                  <w:vAlign w:val="center"/>
                </w:tcPr>
                <w:p>
                  <w:pPr>
                    <w:shd w:val="clear" w:color="auto" w:fill="EBF1DE" w:themeFill="accent3" w:themeFillTint="32"/>
                    <w:rPr>
                      <w:rFonts w:hint="eastAsia" w:ascii="Times New Roman" w:hAnsi="Times New Roman" w:eastAsia="宋体" w:cs="Times New Roman"/>
                      <w:kern w:val="2"/>
                      <w:sz w:val="18"/>
                      <w:szCs w:val="18"/>
                      <w:lang w:val="en-US" w:eastAsia="zh-CN" w:bidi="ar-SA"/>
                    </w:rPr>
                  </w:pPr>
                  <w:r>
                    <w:rPr>
                      <w:rFonts w:hint="eastAsia"/>
                      <w:sz w:val="18"/>
                      <w:szCs w:val="18"/>
                      <w:lang w:val="en-US" w:eastAsia="zh-CN"/>
                    </w:rPr>
                    <w:t>综合管理部</w:t>
                  </w:r>
                </w:p>
              </w:tc>
              <w:tc>
                <w:tcPr>
                  <w:tcW w:w="1251" w:type="dxa"/>
                  <w:shd w:val="clear" w:color="auto" w:fill="auto"/>
                  <w:vAlign w:val="center"/>
                </w:tcPr>
                <w:p>
                  <w:pPr>
                    <w:shd w:val="clear" w:color="auto" w:fill="EBF1DE" w:themeFill="accent3" w:themeFillTint="32"/>
                    <w:jc w:val="center"/>
                    <w:rPr>
                      <w:rFonts w:hint="eastAsia" w:ascii="宋体" w:hAnsi="宋体" w:eastAsia="宋体" w:cs="Times New Roman"/>
                      <w:kern w:val="2"/>
                      <w:sz w:val="18"/>
                      <w:szCs w:val="18"/>
                      <w:lang w:val="en-US" w:eastAsia="zh-CN" w:bidi="ar-SA"/>
                    </w:rPr>
                  </w:pPr>
                  <w:r>
                    <w:rPr>
                      <w:rFonts w:hint="eastAsia" w:ascii="宋体" w:hAnsi="宋体"/>
                      <w:sz w:val="18"/>
                      <w:szCs w:val="18"/>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shd w:val="clear" w:color="auto" w:fill="EBF1DE" w:themeFill="accent3" w:themeFillTint="32"/>
                    <w:rPr>
                      <w:sz w:val="18"/>
                      <w:szCs w:val="18"/>
                    </w:rPr>
                  </w:pPr>
                </w:p>
              </w:tc>
              <w:tc>
                <w:tcPr>
                  <w:tcW w:w="4085" w:type="dxa"/>
                  <w:shd w:val="clear" w:color="auto" w:fill="auto"/>
                  <w:vAlign w:val="center"/>
                </w:tcPr>
                <w:p>
                  <w:pPr>
                    <w:shd w:val="clear" w:color="auto" w:fill="EBF1DE" w:themeFill="accent3" w:themeFillTint="32"/>
                    <w:rPr>
                      <w:rFonts w:ascii="宋体" w:hAnsi="宋体"/>
                      <w:sz w:val="18"/>
                      <w:szCs w:val="18"/>
                    </w:rPr>
                  </w:pPr>
                </w:p>
              </w:tc>
              <w:tc>
                <w:tcPr>
                  <w:tcW w:w="924" w:type="dxa"/>
                  <w:shd w:val="clear" w:color="auto" w:fill="auto"/>
                  <w:vAlign w:val="center"/>
                </w:tcPr>
                <w:p>
                  <w:pPr>
                    <w:shd w:val="clear" w:color="auto" w:fill="EBF1DE" w:themeFill="accent3" w:themeFillTint="32"/>
                    <w:rPr>
                      <w:rFonts w:ascii="宋体" w:hAnsi="宋体"/>
                      <w:sz w:val="18"/>
                      <w:szCs w:val="18"/>
                    </w:rPr>
                  </w:pPr>
                </w:p>
              </w:tc>
              <w:tc>
                <w:tcPr>
                  <w:tcW w:w="1251" w:type="dxa"/>
                  <w:shd w:val="clear" w:color="auto" w:fill="auto"/>
                  <w:vAlign w:val="center"/>
                </w:tcPr>
                <w:p>
                  <w:pPr>
                    <w:shd w:val="clear" w:color="auto" w:fill="EBF1DE" w:themeFill="accent3" w:themeFillTint="32"/>
                    <w:jc w:val="center"/>
                    <w:rPr>
                      <w:rFonts w:ascii="宋体" w:hAnsi="宋体"/>
                      <w:sz w:val="18"/>
                      <w:szCs w:val="18"/>
                    </w:rPr>
                  </w:pPr>
                </w:p>
              </w:tc>
            </w:tr>
          </w:tbl>
          <w:p>
            <w:pPr>
              <w:shd w:val="clear" w:color="auto" w:fill="EBF1DE" w:themeFill="accent3" w:themeFillTint="32"/>
            </w:pPr>
            <w:r>
              <w:rPr>
                <w:rFonts w:hint="eastAsia" w:ascii="Wingdings" w:hAnsi="Wingdings"/>
              </w:rPr>
              <w:t>¨</w:t>
            </w:r>
            <w:r>
              <w:rPr>
                <w:rFonts w:hint="eastAsia"/>
              </w:rPr>
              <w:t>目标已实现。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vAlign w:val="top"/>
          </w:tcPr>
          <w:p>
            <w:pPr>
              <w:shd w:val="clear" w:color="auto" w:fill="EBF1DE" w:themeFill="accent3" w:themeFillTint="32"/>
              <w:rPr>
                <w:rFonts w:hint="eastAsia"/>
              </w:rPr>
            </w:pPr>
            <w:r>
              <w:rPr>
                <w:rFonts w:hint="eastAsia"/>
              </w:rPr>
              <w:t>组织应确定、提供并维护所需的基础设施情况：</w:t>
            </w:r>
          </w:p>
          <w:p>
            <w:pPr>
              <w:shd w:val="clear" w:color="auto" w:fill="EBF1DE" w:themeFill="accent3" w:themeFillTint="32"/>
              <w:rPr>
                <w:rFonts w:hint="eastAsia"/>
              </w:rPr>
            </w:pPr>
            <w:r>
              <w:rPr>
                <w:rFonts w:hint="eastAsia"/>
                <w:lang w:val="en-US" w:eastAsia="zh-CN"/>
              </w:rPr>
              <w:t>办公</w:t>
            </w:r>
            <w:r>
              <w:rPr>
                <w:rFonts w:hint="eastAsia"/>
              </w:rPr>
              <w:t>建筑面积</w:t>
            </w:r>
            <w:r>
              <w:rPr>
                <w:rFonts w:hint="eastAsia"/>
                <w:lang w:val="en-US" w:eastAsia="zh-CN"/>
              </w:rPr>
              <w:t>120</w:t>
            </w:r>
            <w:r>
              <w:rPr>
                <w:rFonts w:hint="eastAsia"/>
              </w:rPr>
              <w:t>平方米</w:t>
            </w:r>
          </w:p>
          <w:p>
            <w:pPr>
              <w:shd w:val="clear" w:color="auto" w:fill="EBF1DE" w:themeFill="accent3" w:themeFillTint="32"/>
              <w:rPr>
                <w:rFonts w:hint="eastAsia"/>
                <w:lang w:val="en-US" w:eastAsia="zh-CN"/>
              </w:rPr>
            </w:pPr>
            <w:r>
              <w:rPr>
                <w:rFonts w:hint="eastAsia"/>
                <w:lang w:val="en-US" w:eastAsia="zh-CN"/>
              </w:rPr>
              <w:t xml:space="preserve">技术咨询服务过程，主要设备为办公电脑、打印机、网络、智能手机等； </w:t>
            </w:r>
          </w:p>
          <w:p>
            <w:pPr>
              <w:shd w:val="clear" w:color="auto" w:fill="EBF1DE" w:themeFill="accent3" w:themeFillTint="32"/>
              <w:rPr>
                <w:rFonts w:hint="eastAsia"/>
              </w:rPr>
            </w:pPr>
            <w:r>
              <w:rPr>
                <w:rFonts w:hint="eastAsia"/>
              </w:rPr>
              <w:sym w:font="Wingdings 2" w:char="0052"/>
            </w:r>
            <w:r>
              <w:rPr>
                <w:rFonts w:hint="eastAsia"/>
              </w:rPr>
              <w:t>组织现有基础设施可满足质量管理体系运行；</w:t>
            </w:r>
          </w:p>
          <w:p>
            <w:pPr>
              <w:shd w:val="clear" w:color="auto" w:fill="EBF1DE" w:themeFill="accent3" w:themeFillTint="32"/>
              <w:rPr>
                <w:rFonts w:hint="eastAsia"/>
              </w:rPr>
            </w:pPr>
            <w:r>
              <w:rPr>
                <w:rFonts w:hint="eastAsia"/>
              </w:rPr>
              <w:t>□组织现有基础设施可基本满足质量管理体系运行，但是还有不足需要补充：</w:t>
            </w:r>
          </w:p>
          <w:p>
            <w:pPr>
              <w:shd w:val="clear" w:color="auto" w:fill="EBF1DE" w:themeFill="accent3" w:themeFillTint="32"/>
              <w:rPr>
                <w:rFonts w:hint="eastAsia"/>
              </w:rPr>
            </w:pPr>
            <w:r>
              <w:rPr>
                <w:rFonts w:hint="eastAsia"/>
              </w:rPr>
              <w:t>□组织现有基础设施完全不能满足质量管理体系运行，需要从外部供方获得：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rPr>
                <w:rFonts w:hint="eastAsia"/>
              </w:rPr>
            </w:pPr>
            <w:r>
              <w:rPr>
                <w:rFonts w:hint="eastAsia"/>
              </w:rPr>
              <w:t>组织应确定、提供并维护所需的人为因素与物理因素环境，以运行过程并获得合格产品和服务。</w:t>
            </w:r>
          </w:p>
          <w:p>
            <w:pPr>
              <w:shd w:val="clear" w:color="auto" w:fill="EBF1DE" w:themeFill="accent3" w:themeFillTint="32"/>
              <w:rPr>
                <w:rFonts w:hint="eastAsia"/>
              </w:rPr>
            </w:pPr>
            <w:r>
              <w:rPr>
                <w:rFonts w:hint="eastAsia"/>
              </w:rPr>
              <w:sym w:font="Wingdings 2" w:char="0052"/>
            </w:r>
            <w:r>
              <w:rPr>
                <w:rFonts w:hint="eastAsia"/>
              </w:rPr>
              <w:t>组织现有运行环境可满足质量管理体系运行；</w:t>
            </w:r>
          </w:p>
          <w:p>
            <w:pPr>
              <w:shd w:val="clear" w:color="auto" w:fill="EBF1DE" w:themeFill="accent3" w:themeFillTint="32"/>
              <w:rPr>
                <w:rFonts w:hint="eastAsia"/>
              </w:rPr>
            </w:pPr>
            <w:r>
              <w:rPr>
                <w:rFonts w:hint="eastAsia"/>
              </w:rPr>
              <w:t>□组织现有运行环境可基本满足质量管理体系运行，说明：</w:t>
            </w:r>
          </w:p>
          <w:p>
            <w:pPr>
              <w:shd w:val="clear" w:color="auto" w:fill="EBF1DE" w:themeFill="accent3" w:themeFillTint="32"/>
              <w:rPr>
                <w:rFonts w:hint="eastAsia"/>
              </w:rPr>
            </w:pPr>
            <w:r>
              <w:rPr>
                <w:rFonts w:hint="eastAsia"/>
              </w:rPr>
              <w:t>□组织现有运行环境完全不能满足质量管理体系运行，说明：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46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rPr>
                <w:rFonts w:hint="eastAsia"/>
              </w:rPr>
            </w:pPr>
            <w:r>
              <w:rPr>
                <w:rFonts w:hint="eastAsia"/>
              </w:rPr>
              <w:t>组织的监视和测量资源：</w:t>
            </w:r>
            <w:r>
              <w:rPr>
                <w:rFonts w:hint="eastAsia"/>
                <w:lang w:val="en-US" w:eastAsia="zh-CN"/>
              </w:rPr>
              <w:t xml:space="preserve">技术咨询服务过程中无相关计量设备；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rPr>
                <w:rFonts w:hint="eastAsia"/>
                <w:lang w:val="en-US" w:eastAsia="zh-CN"/>
              </w:rPr>
            </w:pPr>
            <w:r>
              <w:rPr>
                <w:rFonts w:hint="eastAsia"/>
              </w:rPr>
              <w:t>通过</w:t>
            </w:r>
            <w:r>
              <w:rPr>
                <w:rFonts w:hint="eastAsia" w:ascii="Wingdings" w:hAnsi="Wingdings"/>
              </w:rPr>
              <w:t>¨</w:t>
            </w:r>
            <w:r>
              <w:rPr>
                <w:rFonts w:hint="eastAsia"/>
              </w:rPr>
              <w:t>招聘</w:t>
            </w:r>
            <w:r>
              <w:rPr>
                <w:rFonts w:hint="eastAsia" w:ascii="Wingdings" w:hAnsi="Wingdings"/>
              </w:rPr>
              <w:t>¨</w:t>
            </w:r>
            <w:r>
              <w:rPr>
                <w:rFonts w:hint="eastAsia"/>
              </w:rPr>
              <w:t>换岗</w:t>
            </w:r>
            <w:r>
              <w:rPr>
                <w:rFonts w:hint="eastAsia" w:ascii="Wingdings" w:hAnsi="Wingdings"/>
              </w:rPr>
              <w:t>¨</w:t>
            </w:r>
            <w:r>
              <w:rPr>
                <w:rFonts w:hint="eastAsia"/>
              </w:rPr>
              <w:t>培训</w:t>
            </w:r>
            <w:r>
              <w:rPr>
                <w:rFonts w:hint="eastAsia" w:ascii="Wingdings" w:hAnsi="Wingdings"/>
              </w:rPr>
              <w:t>¨</w:t>
            </w:r>
            <w:r>
              <w:rPr>
                <w:rFonts w:hint="eastAsia"/>
              </w:rPr>
              <w:t>考核</w:t>
            </w:r>
            <w:r>
              <w:rPr>
                <w:rFonts w:hint="eastAsia" w:ascii="Wingdings" w:hAnsi="Wingdings"/>
              </w:rPr>
              <w:t>¨</w:t>
            </w:r>
            <w:r>
              <w:rPr>
                <w:rFonts w:hint="eastAsia"/>
              </w:rPr>
              <w:t>辅导</w:t>
            </w:r>
            <w:r>
              <w:rPr>
                <w:rFonts w:hint="eastAsia" w:ascii="Wingdings" w:hAnsi="Wingdings"/>
              </w:rPr>
              <w:t>¨</w:t>
            </w:r>
            <w:r>
              <w:rPr>
                <w:rFonts w:hint="eastAsia"/>
              </w:rPr>
              <w:t>其他</w:t>
            </w:r>
            <w:r>
              <w:rPr>
                <w:rFonts w:hint="eastAsia"/>
                <w:lang w:eastAsia="zh-CN"/>
              </w:rPr>
              <w:t>；</w:t>
            </w:r>
            <w:r>
              <w:rPr>
                <w:rFonts w:hint="eastAsia"/>
                <w:lang w:val="en-US" w:eastAsia="zh-CN"/>
              </w:rPr>
              <w:t xml:space="preserve"> </w:t>
            </w:r>
          </w:p>
          <w:p>
            <w:pPr>
              <w:shd w:val="clear" w:color="auto" w:fill="EBF1DE" w:themeFill="accent3" w:themeFillTint="32"/>
            </w:pPr>
            <w:r>
              <w:rPr>
                <w:rFonts w:hint="eastAsia"/>
                <w:lang w:val="en-US" w:eastAsia="zh-CN"/>
              </w:rPr>
              <w:t>无相关特殊工种操作人中要求。电工相关操作办公楼物业承担。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rPr>
              <w:t>¨</w:t>
            </w:r>
            <w:r>
              <w:rPr>
                <w:rFonts w:hint="eastAsia"/>
              </w:rPr>
              <w:t>会议传达</w:t>
            </w:r>
            <w:r>
              <w:rPr>
                <w:rFonts w:hint="eastAsia" w:ascii="Wingdings" w:hAnsi="Wingdings"/>
              </w:rPr>
              <w:t>¨</w:t>
            </w:r>
            <w:r>
              <w:rPr>
                <w:rFonts w:hint="eastAsia"/>
              </w:rPr>
              <w:t>标语</w:t>
            </w:r>
            <w:r>
              <w:rPr>
                <w:rFonts w:hint="eastAsia" w:ascii="Wingdings" w:hAnsi="Wingdings"/>
              </w:rPr>
              <w:t>¨</w:t>
            </w:r>
            <w:r>
              <w:rPr>
                <w:rFonts w:hint="eastAsia"/>
              </w:rPr>
              <w:t>培训</w:t>
            </w:r>
            <w:r>
              <w:rPr>
                <w:rFonts w:hint="eastAsia" w:ascii="Wingdings" w:hAnsi="Wingdings"/>
              </w:rPr>
              <w:t>¨</w:t>
            </w:r>
            <w:r>
              <w:rPr>
                <w:rFonts w:hint="eastAsia"/>
              </w:rPr>
              <w:t>看板</w:t>
            </w:r>
            <w:r>
              <w:rPr>
                <w:rFonts w:hint="eastAsia" w:ascii="Wingdings" w:hAnsi="Wingdings"/>
              </w:rPr>
              <w:t>¨</w:t>
            </w:r>
            <w:r>
              <w:rPr>
                <w:rFonts w:hint="eastAsia"/>
              </w:rPr>
              <w:t>局域网</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rPr>
              <w:t>¨</w:t>
            </w:r>
            <w:r>
              <w:rPr>
                <w:rFonts w:hint="eastAsia"/>
              </w:rPr>
              <w:t>文件发放</w:t>
            </w:r>
            <w:r>
              <w:rPr>
                <w:rFonts w:hint="eastAsia" w:ascii="Wingdings" w:hAnsi="Wingdings"/>
              </w:rPr>
              <w:t>¨</w:t>
            </w:r>
            <w:r>
              <w:rPr>
                <w:rFonts w:hint="eastAsia"/>
              </w:rPr>
              <w:t>会议</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p>
            <w:pPr>
              <w:shd w:val="clear" w:color="auto" w:fill="EBF1DE" w:themeFill="accent3" w:themeFillTint="32"/>
            </w:pPr>
            <w:r>
              <w:rPr>
                <w:rFonts w:hint="eastAsia"/>
              </w:rPr>
              <w:t>外部沟通方式：</w:t>
            </w:r>
            <w:r>
              <w:rPr>
                <w:rFonts w:hint="eastAsia" w:ascii="Wingdings" w:hAnsi="Wingdings"/>
              </w:rPr>
              <w:t>¨</w:t>
            </w:r>
            <w:r>
              <w:rPr>
                <w:rFonts w:hint="eastAsia"/>
              </w:rPr>
              <w:t>宣传材料</w:t>
            </w:r>
            <w:r>
              <w:rPr>
                <w:rFonts w:hint="eastAsia" w:ascii="Wingdings" w:hAnsi="Wingdings"/>
              </w:rPr>
              <w:t>¨</w:t>
            </w:r>
            <w:r>
              <w:rPr>
                <w:rFonts w:hint="eastAsia"/>
              </w:rPr>
              <w:t>网站</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Wingdings" w:hAnsi="Wingdings"/>
              </w:rPr>
              <w:t>¨</w:t>
            </w:r>
            <w:r>
              <w:rPr>
                <w:rFonts w:hint="eastAsia"/>
              </w:rPr>
              <w:t>体系文件受控</w:t>
            </w:r>
            <w:r>
              <w:rPr>
                <w:rFonts w:hint="eastAsia" w:ascii="Wingdings" w:hAnsi="Wingdings"/>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rPr>
              <w:sym w:font="Wingdings 2" w:char="0052"/>
            </w:r>
            <w:r>
              <w:rPr>
                <w:rFonts w:hint="eastAsia"/>
              </w:rPr>
              <w:t>法律法规获取充分，</w:t>
            </w:r>
            <w:r>
              <w:rPr>
                <w:rFonts w:hint="eastAsia"/>
                <w:lang w:val="en-US" w:eastAsia="zh-CN"/>
              </w:rPr>
              <w:t>但列了许多不相关的法规文件。</w:t>
            </w:r>
            <w:r>
              <w:rPr>
                <w:rFonts w:hint="eastAsia"/>
              </w:rPr>
              <w:sym w:font="Wingdings 2" w:char="00A3"/>
            </w:r>
            <w:r>
              <w:rPr>
                <w:rFonts w:hint="eastAsia"/>
              </w:rPr>
              <w:t>法律法规获取有遗漏，缺少：</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ascii="Wingdings" w:hAnsi="Wingdings"/>
              </w:rPr>
              <w:t>¨</w:t>
            </w:r>
            <w:r>
              <w:rPr>
                <w:rFonts w:hint="eastAsia"/>
                <w:lang w:val="en-US" w:eastAsia="zh-CN"/>
              </w:rPr>
              <w:t>环境管理制度</w:t>
            </w:r>
            <w:r>
              <w:rPr>
                <w:rFonts w:hint="eastAsia" w:ascii="Wingdings" w:hAnsi="Wingding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rPr>
                <w:rFonts w:hint="default" w:eastAsia="宋体"/>
                <w:lang w:val="en-US" w:eastAsia="zh-CN"/>
              </w:rPr>
            </w:pPr>
            <w:r>
              <w:rPr>
                <w:rFonts w:hint="eastAsia"/>
                <w:lang w:val="en-US" w:eastAsia="zh-CN"/>
              </w:rPr>
              <w:t>有服务过程无相关对客户环境要求。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rPr>
                <w:rFonts w:hint="default" w:eastAsia="宋体"/>
                <w:lang w:val="en-US" w:eastAsia="zh-CN"/>
              </w:rPr>
            </w:pPr>
            <w:r>
              <w:rPr>
                <w:rFonts w:hint="eastAsia"/>
              </w:rPr>
              <w:t>审核期间内，设计和开发新产品/项目名称：</w:t>
            </w:r>
            <w:r>
              <w:rPr>
                <w:rFonts w:hint="eastAsia"/>
                <w:u w:val="single"/>
                <w:lang w:val="en-US" w:eastAsia="zh-CN"/>
              </w:rPr>
              <w:t xml:space="preserve">信用修复咨询服务； </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rPr>
              <w:t>¨</w:t>
            </w:r>
            <w:r>
              <w:rPr>
                <w:rFonts w:hint="eastAsia"/>
              </w:rPr>
              <w:t>符合要求</w:t>
            </w:r>
            <w:r>
              <w:rPr>
                <w:rFonts w:hint="eastAsia" w:ascii="Wingdings" w:hAnsi="Wingdings"/>
              </w:rPr>
              <w:t>¨</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rPr>
              <w:t>¨</w:t>
            </w:r>
            <w:r>
              <w:rPr>
                <w:rFonts w:hint="eastAsia"/>
              </w:rPr>
              <w:t>原材料采购</w:t>
            </w:r>
            <w:r>
              <w:rPr>
                <w:rFonts w:hint="eastAsia" w:ascii="Wingdings" w:hAnsi="Wingdings"/>
              </w:rPr>
              <w:t>¨</w:t>
            </w:r>
            <w:r>
              <w:rPr>
                <w:rFonts w:hint="eastAsia"/>
              </w:rPr>
              <w:t>委托加工</w:t>
            </w:r>
            <w:r>
              <w:rPr>
                <w:rFonts w:hint="eastAsia" w:ascii="Wingdings" w:hAnsi="Wingdings"/>
              </w:rPr>
              <w:t>¨</w:t>
            </w:r>
            <w:r>
              <w:rPr>
                <w:rFonts w:hint="eastAsia"/>
              </w:rPr>
              <w:t>施工</w:t>
            </w:r>
            <w:r>
              <w:rPr>
                <w:rFonts w:hint="eastAsia" w:ascii="Wingdings" w:hAnsi="Wingdings"/>
              </w:rPr>
              <w:t>¨</w:t>
            </w:r>
            <w:r>
              <w:rPr>
                <w:rFonts w:hint="eastAsia"/>
              </w:rPr>
              <w:t>设备维保</w:t>
            </w:r>
            <w:r>
              <w:rPr>
                <w:rFonts w:hint="eastAsia" w:ascii="Wingdings" w:hAnsi="Wingdings"/>
              </w:rPr>
              <w:t>¨</w:t>
            </w:r>
            <w:r>
              <w:rPr>
                <w:rFonts w:hint="eastAsia"/>
              </w:rPr>
              <w:t>运输</w:t>
            </w:r>
            <w:r>
              <w:rPr>
                <w:rFonts w:hint="eastAsia" w:ascii="Wingdings" w:hAnsi="Wingdings"/>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rPr>
              <w:t>¨</w:t>
            </w:r>
            <w:r>
              <w:rPr>
                <w:rFonts w:hint="eastAsia"/>
              </w:rPr>
              <w:t>合同约定</w:t>
            </w:r>
            <w:r>
              <w:rPr>
                <w:rFonts w:hint="eastAsia" w:ascii="Wingdings" w:hAnsi="Wingdings"/>
              </w:rPr>
              <w:t>¨</w:t>
            </w:r>
            <w:r>
              <w:rPr>
                <w:rFonts w:hint="eastAsia"/>
              </w:rPr>
              <w:t>危害告知</w:t>
            </w:r>
            <w:r>
              <w:rPr>
                <w:rFonts w:hint="eastAsia" w:ascii="Wingdings" w:hAnsi="Wingdings"/>
              </w:rPr>
              <w:t>¨</w:t>
            </w:r>
            <w:r>
              <w:rPr>
                <w:rFonts w:hint="eastAsia"/>
              </w:rPr>
              <w:t>现场检查</w:t>
            </w:r>
            <w:r>
              <w:rPr>
                <w:rFonts w:hint="eastAsia" w:ascii="Wingdings" w:hAnsi="Wingdings"/>
              </w:rPr>
              <w:t>¨</w:t>
            </w:r>
            <w:r>
              <w:rPr>
                <w:rFonts w:hint="eastAsia"/>
              </w:rPr>
              <w:t>专人跟踪</w:t>
            </w:r>
            <w:r>
              <w:rPr>
                <w:rFonts w:hint="eastAsia" w:ascii="Wingdings" w:hAnsi="Wingdings"/>
              </w:rPr>
              <w:t>¨</w:t>
            </w:r>
            <w:r>
              <w:rPr>
                <w:rFonts w:hint="eastAsia"/>
              </w:rPr>
              <w:t>出入控制</w:t>
            </w:r>
            <w:r>
              <w:rPr>
                <w:rFonts w:hint="eastAsia" w:ascii="Wingdings" w:hAnsi="Wingdings"/>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 xml:space="preserve">节约用电用水，人走及时关闭电器电源，及时关水龙头； </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日常检查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 xml:space="preserve">针对生活垃圾分类，由物业统一处置； 办公用品危废由供应商回收； </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 xml:space="preserve">统一收集处置；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按月检查 做好记录； 进行消防演练</w:t>
                  </w:r>
                </w:p>
              </w:tc>
              <w:tc>
                <w:tcPr>
                  <w:tcW w:w="3265" w:type="dxa"/>
                </w:tcPr>
                <w:p>
                  <w:pPr>
                    <w:shd w:val="clear" w:color="auto" w:fill="EBF1DE" w:themeFill="accent3" w:themeFillTint="32"/>
                    <w:jc w:val="left"/>
                  </w:pPr>
                  <w:r>
                    <w:rPr>
                      <w:rFonts w:hint="eastAsia"/>
                      <w:lang w:val="en-US" w:eastAsia="zh-CN"/>
                    </w:rPr>
                    <w:t>日常检查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组织在服务提供的整个过程中对</w:t>
            </w:r>
            <w:r>
              <w:rPr>
                <w:rFonts w:hint="eastAsia"/>
                <w:lang w:val="en-US" w:eastAsia="zh-CN"/>
              </w:rPr>
              <w:t>重要环境因素相关的</w:t>
            </w:r>
            <w:r>
              <w:rPr>
                <w:rFonts w:hint="eastAsia"/>
              </w:rPr>
              <w:t>特性进行了标识。</w:t>
            </w:r>
          </w:p>
          <w:p>
            <w:pPr>
              <w:shd w:val="clear" w:color="auto" w:fill="EBF1DE" w:themeFill="accent3" w:themeFillTint="32"/>
              <w:jc w:val="left"/>
            </w:pPr>
            <w:r>
              <w:rPr>
                <w:rFonts w:hint="eastAsia"/>
              </w:rPr>
              <w:t>采用的标识方式：</w:t>
            </w:r>
            <w:r>
              <w:rPr>
                <w:rFonts w:hint="eastAsia" w:ascii="Wingdings" w:hAnsi="Wingdings"/>
                <w:lang w:val="en-US" w:eastAsia="zh-CN"/>
              </w:rPr>
              <w:t xml:space="preserve">垃圾分类标识、严禁吸烟等； </w:t>
            </w:r>
          </w:p>
          <w:p>
            <w:pPr>
              <w:shd w:val="clear" w:color="auto" w:fill="EBF1DE" w:themeFill="accent3" w:themeFillTint="32"/>
              <w:jc w:val="left"/>
            </w:pPr>
            <w:r>
              <w:rPr>
                <w:rFonts w:hint="eastAsia"/>
              </w:rPr>
              <w:t>可追溯性实现：</w:t>
            </w:r>
            <w:r>
              <w:rPr>
                <w:rFonts w:hint="eastAsia" w:ascii="Wingdings" w:hAnsi="Wingdings"/>
              </w:rPr>
              <w:t>¨</w:t>
            </w:r>
            <w:r>
              <w:rPr>
                <w:rFonts w:hint="eastAsia"/>
              </w:rPr>
              <w:t>符合要求</w:t>
            </w:r>
            <w:r>
              <w:rPr>
                <w:rFonts w:hint="eastAsia" w:ascii="Wingdings" w:hAnsi="Wingdings"/>
              </w:rPr>
              <w:t>¨</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default" w:eastAsia="宋体"/>
                <w:lang w:val="en-US" w:eastAsia="zh-CN"/>
              </w:rPr>
            </w:pPr>
            <w:r>
              <w:rPr>
                <w:rFonts w:hint="eastAsia"/>
              </w:rPr>
              <w:t>组织对服务交付后活动</w:t>
            </w:r>
            <w:r>
              <w:rPr>
                <w:rFonts w:hint="eastAsia"/>
                <w:lang w:val="en-US" w:eastAsia="zh-CN"/>
              </w:rPr>
              <w:t>无相关环境要求。</w:t>
            </w:r>
          </w:p>
          <w:p>
            <w:pPr>
              <w:shd w:val="clear" w:color="auto" w:fill="EBF1DE" w:themeFill="accent3" w:themeFillTint="32"/>
            </w:pPr>
            <w:r>
              <w:rPr>
                <w:rFonts w:hint="eastAsia"/>
              </w:rPr>
              <w:t>交付后活动：</w:t>
            </w:r>
            <w:r>
              <w:rPr>
                <w:rFonts w:hint="eastAsia" w:ascii="Wingdings" w:hAnsi="Wingdings"/>
              </w:rPr>
              <w:t>¨</w:t>
            </w:r>
            <w:r>
              <w:rPr>
                <w:rFonts w:hint="eastAsia"/>
              </w:rPr>
              <w:t>符合要求</w:t>
            </w:r>
            <w:r>
              <w:rPr>
                <w:rFonts w:hint="eastAsia" w:ascii="Wingdings" w:hAnsi="Wingdings"/>
              </w:rPr>
              <w:t>¨</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组织对服务提供的有预期和非预期的更改进行必要的环境因素评审和制订控制措施，以确保持续地符合法规要求。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rPr>
                <w:rFonts w:hint="eastAsia" w:ascii="Wingdings" w:hAnsi="Wingdings"/>
              </w:rPr>
            </w:pPr>
            <w:r>
              <w:rPr>
                <w:rFonts w:hint="eastAsia" w:ascii="Wingdings" w:hAnsi="Wingdings"/>
              </w:rPr>
              <w:t>¨</w:t>
            </w:r>
            <w:r>
              <w:rPr>
                <w:rFonts w:hint="eastAsia"/>
              </w:rPr>
              <w:t>火灾控制</w:t>
            </w:r>
            <w:r>
              <w:rPr>
                <w:rFonts w:hint="eastAsia" w:ascii="Wingdings" w:hAnsi="Wingdings"/>
              </w:rPr>
              <w:t>¨</w:t>
            </w:r>
          </w:p>
          <w:p>
            <w:pPr>
              <w:shd w:val="clear" w:color="auto" w:fill="EBF1DE" w:themeFill="accent3" w:themeFillTint="32"/>
            </w:pPr>
            <w:r>
              <w:rPr>
                <w:rFonts w:hint="eastAsia"/>
              </w:rPr>
              <w:t>审核周期内发生过紧急情况：</w:t>
            </w:r>
            <w:r>
              <w:rPr>
                <w:rFonts w:hint="eastAsia" w:ascii="Wingdings" w:hAnsi="Wingdings"/>
              </w:rPr>
              <w:t>¨</w:t>
            </w:r>
            <w:r>
              <w:rPr>
                <w:rFonts w:hint="eastAsia"/>
              </w:rPr>
              <w:t>未发生</w:t>
            </w:r>
            <w:r>
              <w:rPr>
                <w:rFonts w:hint="eastAsia" w:ascii="Wingdings" w:hAnsi="Wingdings"/>
              </w:rPr>
              <w:t>¨</w:t>
            </w:r>
            <w:r>
              <w:rPr>
                <w:rFonts w:hint="eastAsia"/>
              </w:rPr>
              <w:t>：。</w:t>
            </w:r>
          </w:p>
          <w:p>
            <w:pPr>
              <w:shd w:val="clear" w:color="auto" w:fill="EBF1DE" w:themeFill="accent3" w:themeFillTint="32"/>
            </w:pPr>
            <w:r>
              <w:rPr>
                <w:rFonts w:hint="eastAsia"/>
              </w:rPr>
              <w:t>于</w:t>
            </w:r>
            <w:r>
              <w:rPr>
                <w:rFonts w:hint="eastAsia"/>
                <w:lang w:val="en-US" w:eastAsia="zh-CN"/>
              </w:rPr>
              <w:t>2021</w:t>
            </w:r>
            <w:r>
              <w:rPr>
                <w:rFonts w:hint="eastAsia"/>
              </w:rPr>
              <w:t>年</w:t>
            </w:r>
            <w:r>
              <w:rPr>
                <w:rFonts w:hint="eastAsia"/>
                <w:lang w:val="en-US" w:eastAsia="zh-CN"/>
              </w:rPr>
              <w:t>6</w:t>
            </w:r>
            <w:r>
              <w:rPr>
                <w:rFonts w:hint="eastAsia"/>
              </w:rPr>
              <w:t>月</w:t>
            </w:r>
            <w:r>
              <w:rPr>
                <w:rFonts w:hint="eastAsia"/>
                <w:lang w:val="en-US" w:eastAsia="zh-CN"/>
              </w:rPr>
              <w:t>20</w:t>
            </w:r>
            <w:r>
              <w:rPr>
                <w:rFonts w:hint="eastAsia"/>
              </w:rPr>
              <w:t>日进行了的演练；并总结了预案的可行性和有效性。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rPr>
              <w:t>¨</w:t>
            </w:r>
            <w:r>
              <w:rPr>
                <w:rFonts w:hint="eastAsia"/>
              </w:rPr>
              <w:t>符合要求</w:t>
            </w:r>
            <w:r>
              <w:rPr>
                <w:rFonts w:hint="eastAsia" w:ascii="Wingdings" w:hAnsi="Wingdings"/>
              </w:rPr>
              <w:t>¨</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rPr>
              <w:t>¨</w:t>
            </w:r>
            <w:r>
              <w:rPr>
                <w:rFonts w:hint="eastAsia"/>
              </w:rPr>
              <w:t>定期（每年）：</w:t>
            </w:r>
            <w:r>
              <w:rPr>
                <w:rFonts w:hint="eastAsia"/>
                <w:lang w:val="en-US" w:eastAsia="zh-CN"/>
              </w:rPr>
              <w:t>9</w:t>
            </w:r>
            <w:r>
              <w:rPr>
                <w:rFonts w:hint="eastAsia"/>
              </w:rPr>
              <w:t>月</w:t>
            </w:r>
            <w:r>
              <w:rPr>
                <w:rFonts w:hint="eastAsia"/>
                <w:lang w:val="en-US" w:eastAsia="zh-CN"/>
              </w:rPr>
              <w:t>20</w:t>
            </w:r>
            <w:r>
              <w:rPr>
                <w:rFonts w:hint="eastAsia"/>
              </w:rPr>
              <w:t>日</w:t>
            </w:r>
          </w:p>
          <w:p>
            <w:pPr>
              <w:shd w:val="clear" w:color="auto" w:fill="EBF1DE" w:themeFill="accent3" w:themeFillTint="32"/>
              <w:rPr>
                <w:rFonts w:hint="eastAsia" w:eastAsia="宋体"/>
                <w:lang w:eastAsia="zh-CN"/>
              </w:rPr>
            </w:pPr>
            <w:r>
              <w:rPr>
                <w:rFonts w:hint="eastAsia" w:ascii="Wingdings" w:hAnsi="Wingdings"/>
              </w:rPr>
              <w:t>¨</w:t>
            </w:r>
            <w:r>
              <w:rPr>
                <w:rFonts w:hint="eastAsia"/>
              </w:rPr>
              <w:t>特殊情况（法规变化）：</w:t>
            </w:r>
            <w:r>
              <w:rPr>
                <w:rFonts w:hint="eastAsia"/>
                <w:lang w:val="en-US" w:eastAsia="zh-CN"/>
              </w:rPr>
              <w:t>无</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default" w:eastAsia="宋体"/>
                <w:lang w:val="en-US" w:eastAsia="zh-CN"/>
              </w:rPr>
            </w:pPr>
            <w:r>
              <w:rPr>
                <w:rFonts w:hint="eastAsia"/>
                <w:lang w:val="en-US" w:eastAsia="zh-CN"/>
              </w:rPr>
              <w:t>服务过程的环境因素，法规无要求实施监测。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2021</w:t>
            </w:r>
            <w:r>
              <w:rPr>
                <w:rFonts w:hint="eastAsia"/>
              </w:rPr>
              <w:t>年</w:t>
            </w:r>
            <w:r>
              <w:rPr>
                <w:rFonts w:hint="eastAsia"/>
                <w:lang w:val="en-US" w:eastAsia="zh-CN"/>
              </w:rPr>
              <w:t>11</w:t>
            </w:r>
            <w:r>
              <w:rPr>
                <w:rFonts w:hint="eastAsia"/>
              </w:rPr>
              <w:t>月</w:t>
            </w:r>
            <w:r>
              <w:rPr>
                <w:rFonts w:hint="eastAsia"/>
                <w:lang w:val="en-US" w:eastAsia="zh-CN"/>
              </w:rPr>
              <w:t>11~12</w:t>
            </w:r>
            <w:r>
              <w:rPr>
                <w:rFonts w:hint="eastAsia"/>
              </w:rPr>
              <w:t>日实施了环境管理体系内部审核，对环境管理体系的符合性和有效性进行了审核。内审发现的项不符合在本次审核前已完成整改。在公司内完成的这些审核是可信的。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lang w:val="en-US" w:eastAsia="zh-CN"/>
              </w:rPr>
              <w:t>2021</w:t>
            </w:r>
            <w:r>
              <w:rPr>
                <w:rFonts w:hint="eastAsia"/>
              </w:rPr>
              <w:t>年</w:t>
            </w:r>
            <w:r>
              <w:rPr>
                <w:rFonts w:hint="eastAsia"/>
                <w:lang w:val="en-US" w:eastAsia="zh-CN"/>
              </w:rPr>
              <w:t>11</w:t>
            </w:r>
            <w:r>
              <w:rPr>
                <w:rFonts w:hint="eastAsia"/>
              </w:rPr>
              <w:t>月</w:t>
            </w:r>
            <w:r>
              <w:rPr>
                <w:rFonts w:hint="eastAsia"/>
                <w:lang w:val="en-US" w:eastAsia="zh-CN"/>
              </w:rPr>
              <w:t>18</w:t>
            </w:r>
            <w:r>
              <w:rPr>
                <w:rFonts w:hint="eastAsia"/>
              </w:rPr>
              <w:t>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rPr>
              <w:t>¨</w:t>
            </w:r>
            <w:r>
              <w:rPr>
                <w:rFonts w:hint="eastAsia"/>
              </w:rPr>
              <w:t>检测结果不合格</w:t>
            </w:r>
            <w:r>
              <w:rPr>
                <w:rFonts w:hint="eastAsia" w:ascii="Wingdings" w:hAnsi="Wingdings"/>
              </w:rPr>
              <w:t>¨</w:t>
            </w:r>
            <w:r>
              <w:rPr>
                <w:rFonts w:hint="eastAsia"/>
              </w:rPr>
              <w:t>自我检查的结果</w:t>
            </w:r>
            <w:r>
              <w:rPr>
                <w:rFonts w:hint="eastAsia" w:ascii="Wingdings" w:hAnsi="Wingdings"/>
              </w:rPr>
              <w:t>¨</w:t>
            </w:r>
            <w:r>
              <w:rPr>
                <w:rFonts w:hint="eastAsia"/>
              </w:rPr>
              <w:t>相关方投诉</w:t>
            </w:r>
            <w:r>
              <w:rPr>
                <w:rFonts w:hint="eastAsia" w:ascii="Wingdings" w:hAnsi="Wingdings"/>
              </w:rPr>
              <w:t>¨</w:t>
            </w:r>
            <w:r>
              <w:rPr>
                <w:rFonts w:hint="eastAsia"/>
              </w:rPr>
              <w:t>主管部门要求整改</w:t>
            </w:r>
          </w:p>
          <w:p>
            <w:pPr>
              <w:shd w:val="clear" w:color="auto" w:fill="EBF1DE" w:themeFill="accent3" w:themeFillTint="32"/>
            </w:pPr>
            <w:r>
              <w:rPr>
                <w:rFonts w:hint="eastAsia" w:ascii="Wingdings" w:hAnsi="Wingdings"/>
              </w:rPr>
              <w:t>¨</w:t>
            </w:r>
            <w:r>
              <w:rPr>
                <w:rFonts w:hint="eastAsia"/>
              </w:rPr>
              <w:t>内审不符合项</w:t>
            </w:r>
            <w:r>
              <w:rPr>
                <w:rFonts w:hint="eastAsia" w:ascii="Wingdings" w:hAnsi="Wingdings"/>
              </w:rPr>
              <w:t>¨</w:t>
            </w:r>
            <w:r>
              <w:rPr>
                <w:rFonts w:hint="eastAsia"/>
              </w:rPr>
              <w:t>外审不符合项</w:t>
            </w:r>
            <w:r>
              <w:rPr>
                <w:rFonts w:hint="eastAsia" w:ascii="Wingdings" w:hAnsi="Wingdings"/>
              </w:rPr>
              <w:t>¨</w:t>
            </w:r>
            <w:r>
              <w:rPr>
                <w:rFonts w:hint="eastAsia"/>
              </w:rPr>
              <w:t>管理评审</w:t>
            </w:r>
            <w:r>
              <w:rPr>
                <w:rFonts w:hint="eastAsia" w:ascii="Wingdings" w:hAnsi="Wingdings"/>
              </w:rPr>
              <w:t>¨</w:t>
            </w:r>
            <w:r>
              <w:rPr>
                <w:rFonts w:hint="eastAsia"/>
              </w:rPr>
              <w:t>目标统计分析结果</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9"/>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sym w:font="Wingdings 2" w:char="0052"/>
            </w:r>
            <w:r>
              <w:rPr>
                <w:rFonts w:hint="eastAsia"/>
                <w:lang w:val="en-US" w:eastAsia="zh-CN"/>
              </w:rPr>
              <w:t>OHS</w:t>
            </w:r>
            <w:r>
              <w:rPr>
                <w:rFonts w:hint="eastAsia"/>
              </w:rPr>
              <w:t>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sym w:font="Wingdings 2" w:char="0052"/>
                  </w:r>
                  <w:r>
                    <w:rPr>
                      <w:rFonts w:hint="eastAsia"/>
                    </w:rPr>
                    <w:t>认知</w:t>
                  </w: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绩效□工艺□设备</w:t>
                  </w:r>
                  <w:r>
                    <w:rPr>
                      <w:rFonts w:hint="eastAsia"/>
                    </w:rPr>
                    <w:sym w:font="Wingdings 2" w:char="0052"/>
                  </w:r>
                  <w:r>
                    <w:rPr>
                      <w:rFonts w:hint="eastAsia"/>
                    </w:rPr>
                    <w:t>人员能力</w:t>
                  </w:r>
                </w:p>
                <w:p>
                  <w:r>
                    <w:rPr>
                      <w:rFonts w:hint="eastAsia"/>
                    </w:rPr>
                    <w:sym w:font="Wingdings 2" w:char="0052"/>
                  </w:r>
                  <w:r>
                    <w:rPr>
                      <w:rFonts w:hint="eastAsia"/>
                    </w:rPr>
                    <w:t>员工关系□其他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458"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rPr>
              <w:t>□安全作业控制</w:t>
            </w:r>
            <w:r>
              <w:rPr>
                <w:rFonts w:hint="eastAsia"/>
              </w:rPr>
              <w:sym w:font="Wingdings 2" w:char="0052"/>
            </w:r>
            <w:r>
              <w:rPr>
                <w:rFonts w:hint="eastAsia"/>
              </w:rPr>
              <w:t>职业危害管理</w:t>
            </w:r>
            <w:r>
              <w:rPr>
                <w:rFonts w:hint="eastAsia"/>
              </w:rPr>
              <w:sym w:font="Wingdings 2" w:char="0052"/>
            </w:r>
            <w:r>
              <w:rPr>
                <w:rFonts w:hint="eastAsia"/>
              </w:rPr>
              <w:t>消防控制□危化品管理□特种设备管理</w:t>
            </w:r>
          </w:p>
          <w:p>
            <w:pPr>
              <w:spacing w:before="40" w:after="40"/>
            </w:pPr>
            <w:r>
              <w:rPr>
                <w:rFonts w:hint="eastAsia"/>
              </w:rPr>
              <w:t>□安评三同时□职评三同时□其他</w:t>
            </w:r>
          </w:p>
          <w:p>
            <w:pPr>
              <w:spacing w:before="40" w:after="40"/>
              <w:rPr>
                <w:rFonts w:hint="default" w:eastAsia="宋体"/>
                <w:lang w:val="en-US" w:eastAsia="zh-CN"/>
              </w:rPr>
            </w:pPr>
            <w:r>
              <w:rPr>
                <w:rFonts w:hint="eastAsia"/>
                <w:b/>
                <w:bCs/>
              </w:rPr>
              <w:t>影响体系运行的外包</w:t>
            </w:r>
            <w:r>
              <w:rPr>
                <w:rFonts w:hint="eastAsia"/>
                <w:b/>
                <w:bCs/>
                <w:lang w:val="en-GB"/>
              </w:rPr>
              <w:t>过程如下</w:t>
            </w:r>
            <w:r>
              <w:rPr>
                <w:rFonts w:hint="eastAsia"/>
                <w:b/>
                <w:bCs/>
              </w:rPr>
              <w:t>:</w:t>
            </w:r>
            <w:r>
              <w:rPr>
                <w:rFonts w:hint="eastAsia"/>
                <w:b/>
                <w:bCs/>
                <w:lang w:val="en-US" w:eastAsia="zh-CN"/>
              </w:rPr>
              <w:t>无外包过程 ；</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最高管理者制定了文件化的职业健康安全管理体系方针：</w:t>
            </w:r>
            <w:r>
              <w:rPr>
                <w:rFonts w:hint="eastAsia" w:ascii="宋体" w:hAnsi="宋体"/>
                <w:b/>
                <w:bCs/>
                <w:sz w:val="24"/>
              </w:rPr>
              <w:t>预防为主，确保职业健康安全；科学管理，实现绩效持续改进</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default" w:eastAsia="宋体"/>
                <w:lang w:val="en-US" w:eastAsia="zh-CN"/>
              </w:rPr>
            </w:pPr>
            <w:r>
              <w:rPr>
                <w:rFonts w:hint="eastAsia"/>
              </w:rPr>
              <w:t>职业健康的主管部门是——</w:t>
            </w:r>
            <w:r>
              <w:rPr>
                <w:rFonts w:hint="eastAsia"/>
                <w:lang w:val="en-US" w:eastAsia="zh-CN"/>
              </w:rPr>
              <w:t>综合管理部</w:t>
            </w:r>
          </w:p>
          <w:p>
            <w:r>
              <w:rPr>
                <w:rFonts w:hint="eastAsia"/>
              </w:rPr>
              <w:t>安全的主管部门是——</w:t>
            </w:r>
            <w:r>
              <w:rPr>
                <w:rFonts w:hint="eastAsia"/>
                <w:lang w:val="en-US" w:eastAsia="zh-CN"/>
              </w:rPr>
              <w:t>综合管理部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default" w:eastAsia="宋体"/>
                <w:lang w:val="en-US" w:eastAsia="zh-CN"/>
              </w:rPr>
            </w:pPr>
            <w:r>
              <w:rPr>
                <w:rFonts w:hint="eastAsia"/>
              </w:rPr>
              <w:t>员工代表是——</w:t>
            </w:r>
            <w:r>
              <w:rPr>
                <w:rFonts w:hint="eastAsia"/>
                <w:lang w:val="en-US" w:eastAsia="zh-CN"/>
              </w:rPr>
              <w:t>蒋建峰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rPr>
                      <w:rFonts w:hint="eastAsia"/>
                      <w:sz w:val="18"/>
                      <w:szCs w:val="18"/>
                    </w:rPr>
                  </w:pPr>
                  <w:r>
                    <w:rPr>
                      <w:rFonts w:hint="eastAsia"/>
                      <w:sz w:val="18"/>
                      <w:szCs w:val="18"/>
                    </w:rPr>
                    <w:t>风险：对</w:t>
                  </w:r>
                  <w:r>
                    <w:rPr>
                      <w:rFonts w:hint="eastAsia"/>
                      <w:sz w:val="18"/>
                      <w:szCs w:val="18"/>
                      <w:lang w:val="en-US" w:eastAsia="zh-CN"/>
                    </w:rPr>
                    <w:t>危险源</w:t>
                  </w:r>
                  <w:r>
                    <w:rPr>
                      <w:rFonts w:hint="eastAsia"/>
                      <w:sz w:val="18"/>
                      <w:szCs w:val="18"/>
                    </w:rPr>
                    <w:t>因素识别不充分导致环境污染的发生；</w:t>
                  </w:r>
                  <w:r>
                    <w:rPr>
                      <w:rFonts w:hint="eastAsia"/>
                      <w:sz w:val="18"/>
                      <w:szCs w:val="18"/>
                      <w:lang w:val="en-US" w:eastAsia="zh-CN"/>
                    </w:rPr>
                    <w:t>重大危险源</w:t>
                  </w:r>
                  <w:r>
                    <w:rPr>
                      <w:rFonts w:hint="eastAsia"/>
                      <w:sz w:val="18"/>
                      <w:szCs w:val="18"/>
                    </w:rPr>
                    <w:t>识别不充分导致严重</w:t>
                  </w:r>
                  <w:r>
                    <w:rPr>
                      <w:rFonts w:hint="eastAsia"/>
                      <w:sz w:val="18"/>
                      <w:szCs w:val="18"/>
                      <w:lang w:val="en-US" w:eastAsia="zh-CN"/>
                    </w:rPr>
                    <w:t>损害员工健康</w:t>
                  </w:r>
                  <w:r>
                    <w:rPr>
                      <w:rFonts w:hint="eastAsia"/>
                      <w:sz w:val="18"/>
                      <w:szCs w:val="18"/>
                    </w:rPr>
                    <w:t>的发生。</w:t>
                  </w:r>
                </w:p>
                <w:p>
                  <w:pPr>
                    <w:rPr>
                      <w:rFonts w:hint="eastAsia"/>
                      <w:sz w:val="18"/>
                      <w:szCs w:val="18"/>
                      <w:lang w:val="en-US" w:eastAsia="zh-CN"/>
                    </w:rPr>
                  </w:pPr>
                  <w:r>
                    <w:rPr>
                      <w:rFonts w:hint="eastAsia"/>
                      <w:sz w:val="18"/>
                      <w:szCs w:val="18"/>
                    </w:rPr>
                    <w:t>机遇：对公司的</w:t>
                  </w:r>
                  <w:r>
                    <w:rPr>
                      <w:rFonts w:hint="eastAsia"/>
                      <w:sz w:val="18"/>
                      <w:szCs w:val="18"/>
                      <w:lang w:val="en-US" w:eastAsia="zh-CN"/>
                    </w:rPr>
                    <w:t>危险源</w:t>
                  </w:r>
                  <w:r>
                    <w:rPr>
                      <w:rFonts w:hint="eastAsia"/>
                      <w:sz w:val="18"/>
                      <w:szCs w:val="18"/>
                    </w:rPr>
                    <w:t>因素进行识别评价，为公司的发展提供良好的运营环境。</w:t>
                  </w:r>
                </w:p>
              </w:tc>
              <w:tc>
                <w:tcPr>
                  <w:tcW w:w="3965" w:type="dxa"/>
                  <w:vAlign w:val="top"/>
                </w:tcPr>
                <w:p>
                  <w:pPr>
                    <w:rPr>
                      <w:rFonts w:hint="eastAsia"/>
                      <w:sz w:val="18"/>
                      <w:szCs w:val="18"/>
                    </w:rPr>
                  </w:pPr>
                  <w:r>
                    <w:rPr>
                      <w:rFonts w:hint="eastAsia"/>
                      <w:sz w:val="18"/>
                      <w:szCs w:val="18"/>
                      <w:lang w:val="en-US" w:eastAsia="zh-CN"/>
                    </w:rPr>
                    <w:t>1.</w:t>
                  </w:r>
                  <w:r>
                    <w:rPr>
                      <w:rFonts w:hint="eastAsia"/>
                      <w:sz w:val="18"/>
                      <w:szCs w:val="18"/>
                    </w:rPr>
                    <w:t>加强</w:t>
                  </w:r>
                  <w:r>
                    <w:rPr>
                      <w:rFonts w:hint="eastAsia"/>
                      <w:sz w:val="18"/>
                      <w:szCs w:val="18"/>
                      <w:lang w:val="en-US" w:eastAsia="zh-CN"/>
                    </w:rPr>
                    <w:t>职业健康</w:t>
                  </w:r>
                  <w:r>
                    <w:rPr>
                      <w:rFonts w:hint="eastAsia"/>
                      <w:sz w:val="18"/>
                      <w:szCs w:val="18"/>
                    </w:rPr>
                    <w:t>相关知识在组织的积累，努力拓宽环境知识收集渠道。</w:t>
                  </w:r>
                </w:p>
                <w:p>
                  <w:pPr>
                    <w:rPr>
                      <w:rFonts w:hint="eastAsia"/>
                      <w:sz w:val="18"/>
                      <w:szCs w:val="18"/>
                    </w:rPr>
                  </w:pPr>
                  <w:r>
                    <w:rPr>
                      <w:rFonts w:hint="eastAsia"/>
                      <w:sz w:val="18"/>
                      <w:szCs w:val="18"/>
                    </w:rPr>
                    <w:t>2.技术部针对</w:t>
                  </w:r>
                  <w:r>
                    <w:rPr>
                      <w:rFonts w:hint="eastAsia"/>
                      <w:sz w:val="18"/>
                      <w:szCs w:val="18"/>
                      <w:lang w:val="en-US" w:eastAsia="zh-CN"/>
                    </w:rPr>
                    <w:t>危险源</w:t>
                  </w:r>
                  <w:r>
                    <w:rPr>
                      <w:rFonts w:hint="eastAsia"/>
                      <w:sz w:val="18"/>
                      <w:szCs w:val="18"/>
                    </w:rPr>
                    <w:t>因素再评价时要重点关注法律法规、相关环境知识的更新情况，及时作出调整。</w:t>
                  </w:r>
                </w:p>
                <w:p>
                  <w:pPr>
                    <w:rPr>
                      <w:rFonts w:hint="eastAsia"/>
                      <w:sz w:val="18"/>
                      <w:szCs w:val="18"/>
                      <w:lang w:val="en-US" w:eastAsia="zh-CN"/>
                    </w:rPr>
                  </w:pPr>
                </w:p>
              </w:tc>
              <w:tc>
                <w:tcPr>
                  <w:tcW w:w="1717" w:type="dxa"/>
                  <w:vAlign w:val="top"/>
                </w:tcPr>
                <w:p>
                  <w:pPr>
                    <w:rPr>
                      <w:rFonts w:hint="default"/>
                      <w:sz w:val="18"/>
                      <w:szCs w:val="18"/>
                      <w:lang w:val="en-US" w:eastAsia="zh-CN"/>
                    </w:rPr>
                  </w:pPr>
                  <w:r>
                    <w:rPr>
                      <w:rFonts w:hint="eastAsia"/>
                      <w:sz w:val="18"/>
                      <w:szCs w:val="18"/>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rPr>
                      <w:rFonts w:hint="eastAsia"/>
                      <w:sz w:val="18"/>
                      <w:szCs w:val="18"/>
                    </w:rPr>
                  </w:pPr>
                  <w:r>
                    <w:rPr>
                      <w:rFonts w:hint="eastAsia"/>
                      <w:sz w:val="18"/>
                      <w:szCs w:val="18"/>
                    </w:rPr>
                    <w:t>风险：对相关</w:t>
                  </w:r>
                  <w:r>
                    <w:rPr>
                      <w:rFonts w:hint="eastAsia"/>
                      <w:sz w:val="18"/>
                      <w:szCs w:val="18"/>
                      <w:lang w:val="en-US" w:eastAsia="zh-CN"/>
                    </w:rPr>
                    <w:t>职业健康安全</w:t>
                  </w:r>
                  <w:r>
                    <w:rPr>
                      <w:rFonts w:hint="eastAsia"/>
                      <w:sz w:val="18"/>
                      <w:szCs w:val="18"/>
                    </w:rPr>
                    <w:t>法律法规识别不充分导致违法行为的发生；使用失效的法律法规导致违法行为的发生；对相关法律法规理解不透彻导致违法行为的发生</w:t>
                  </w:r>
                </w:p>
                <w:p>
                  <w:pPr>
                    <w:rPr>
                      <w:rFonts w:hint="eastAsia"/>
                      <w:sz w:val="18"/>
                      <w:szCs w:val="18"/>
                      <w:lang w:val="en-US" w:eastAsia="zh-CN"/>
                    </w:rPr>
                  </w:pPr>
                  <w:r>
                    <w:rPr>
                      <w:rFonts w:hint="eastAsia"/>
                      <w:sz w:val="18"/>
                      <w:szCs w:val="18"/>
                    </w:rPr>
                    <w:t>机遇：公司能够及时全面的收集相关法规并进行有效评估，并转化为公司制度执行，符合新法规要求；公司现有的制度，符合相关标准的要求。</w:t>
                  </w:r>
                </w:p>
              </w:tc>
              <w:tc>
                <w:tcPr>
                  <w:tcW w:w="3965" w:type="dxa"/>
                  <w:vAlign w:val="top"/>
                </w:tcPr>
                <w:p>
                  <w:pPr>
                    <w:rPr>
                      <w:rFonts w:hint="eastAsia"/>
                      <w:sz w:val="18"/>
                      <w:szCs w:val="18"/>
                    </w:rPr>
                  </w:pPr>
                  <w:r>
                    <w:rPr>
                      <w:rFonts w:hint="eastAsia"/>
                      <w:sz w:val="18"/>
                      <w:szCs w:val="18"/>
                    </w:rPr>
                    <w:t>1加强法律法规识别的评审工作，对适宜性重点评审，做到不遗漏。</w:t>
                  </w:r>
                </w:p>
                <w:p>
                  <w:pPr>
                    <w:rPr>
                      <w:rFonts w:hint="eastAsia"/>
                      <w:sz w:val="18"/>
                      <w:szCs w:val="18"/>
                    </w:rPr>
                  </w:pPr>
                  <w:r>
                    <w:rPr>
                      <w:rFonts w:hint="eastAsia"/>
                      <w:sz w:val="18"/>
                      <w:szCs w:val="18"/>
                    </w:rPr>
                    <w:t>2.认真核对法律法规的版本的有效性。</w:t>
                  </w:r>
                </w:p>
                <w:p>
                  <w:pPr>
                    <w:rPr>
                      <w:rFonts w:hint="eastAsia"/>
                      <w:sz w:val="18"/>
                      <w:szCs w:val="18"/>
                    </w:rPr>
                  </w:pPr>
                  <w:r>
                    <w:rPr>
                      <w:rFonts w:hint="eastAsia"/>
                      <w:sz w:val="18"/>
                      <w:szCs w:val="18"/>
                    </w:rPr>
                    <w:t> 3.加强法律法规的培训与学习，并及时验证培训的有效性</w:t>
                  </w:r>
                </w:p>
                <w:p>
                  <w:pPr>
                    <w:rPr>
                      <w:rFonts w:hint="eastAsia"/>
                      <w:sz w:val="18"/>
                      <w:szCs w:val="18"/>
                      <w:lang w:val="en-US" w:eastAsia="zh-CN"/>
                    </w:rPr>
                  </w:pPr>
                </w:p>
              </w:tc>
              <w:tc>
                <w:tcPr>
                  <w:tcW w:w="1717" w:type="dxa"/>
                  <w:vAlign w:val="top"/>
                </w:tcPr>
                <w:p>
                  <w:pPr>
                    <w:rPr>
                      <w:rFonts w:hint="eastAsia"/>
                      <w:sz w:val="18"/>
                      <w:szCs w:val="18"/>
                      <w:lang w:val="en-US" w:eastAsia="zh-CN"/>
                    </w:rPr>
                  </w:pPr>
                  <w:r>
                    <w:rPr>
                      <w:rFonts w:hint="eastAsia"/>
                      <w:sz w:val="18"/>
                      <w:szCs w:val="18"/>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rPr>
                      <w:rFonts w:hint="eastAsia"/>
                      <w:sz w:val="18"/>
                      <w:szCs w:val="18"/>
                    </w:rPr>
                  </w:pPr>
                  <w:r>
                    <w:rPr>
                      <w:rFonts w:hint="eastAsia"/>
                      <w:sz w:val="18"/>
                      <w:szCs w:val="18"/>
                    </w:rPr>
                    <w:t>风险：因应急预案不合理，导致重大环境/安全事故处理不当造成损失。</w:t>
                  </w:r>
                </w:p>
                <w:p>
                  <w:pPr>
                    <w:rPr>
                      <w:rFonts w:hint="eastAsia"/>
                      <w:sz w:val="18"/>
                      <w:szCs w:val="18"/>
                      <w:lang w:val="en-US" w:eastAsia="zh-CN"/>
                    </w:rPr>
                  </w:pPr>
                  <w:r>
                    <w:rPr>
                      <w:rFonts w:hint="eastAsia"/>
                      <w:sz w:val="18"/>
                      <w:szCs w:val="18"/>
                    </w:rPr>
                    <w:t>机遇：公司针对识别的重要环境/危险源指定了应急准备控制措施，对公司的稳定发展提供良好的环境。</w:t>
                  </w:r>
                </w:p>
              </w:tc>
              <w:tc>
                <w:tcPr>
                  <w:tcW w:w="3965" w:type="dxa"/>
                  <w:vAlign w:val="top"/>
                </w:tcPr>
                <w:p>
                  <w:pPr>
                    <w:rPr>
                      <w:rFonts w:hint="eastAsia"/>
                      <w:sz w:val="18"/>
                      <w:szCs w:val="18"/>
                      <w:lang w:val="en-US" w:eastAsia="zh-CN"/>
                    </w:rPr>
                  </w:pPr>
                  <w:r>
                    <w:rPr>
                      <w:rFonts w:hint="eastAsia"/>
                      <w:sz w:val="18"/>
                      <w:szCs w:val="18"/>
                    </w:rPr>
                    <w:t>主要职能部门按照要求定期进行应急演练。</w:t>
                  </w:r>
                </w:p>
              </w:tc>
              <w:tc>
                <w:tcPr>
                  <w:tcW w:w="1717" w:type="dxa"/>
                  <w:vAlign w:val="top"/>
                </w:tcPr>
                <w:p>
                  <w:pPr>
                    <w:rPr>
                      <w:rFonts w:hint="eastAsia"/>
                      <w:sz w:val="18"/>
                      <w:szCs w:val="18"/>
                      <w:lang w:val="en-US" w:eastAsia="zh-CN"/>
                    </w:rPr>
                  </w:pPr>
                  <w:r>
                    <w:rPr>
                      <w:rFonts w:hint="eastAsia"/>
                      <w:sz w:val="18"/>
                      <w:szCs w:val="18"/>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default"/>
                      <w:sz w:val="18"/>
                      <w:szCs w:val="18"/>
                      <w:lang w:val="en-US" w:eastAsia="zh-CN"/>
                    </w:rPr>
                  </w:pPr>
                  <w:r>
                    <w:rPr>
                      <w:rFonts w:hint="eastAsia"/>
                      <w:sz w:val="18"/>
                      <w:szCs w:val="18"/>
                      <w:lang w:val="en-US" w:eastAsia="zh-CN"/>
                    </w:rPr>
                    <w:t>新冠疫情防控</w:t>
                  </w:r>
                </w:p>
              </w:tc>
              <w:tc>
                <w:tcPr>
                  <w:tcW w:w="3965" w:type="dxa"/>
                </w:tcPr>
                <w:p>
                  <w:pPr>
                    <w:rPr>
                      <w:rFonts w:hint="default"/>
                      <w:sz w:val="18"/>
                      <w:szCs w:val="18"/>
                      <w:lang w:val="en-US" w:eastAsia="zh-CN"/>
                    </w:rPr>
                  </w:pPr>
                  <w:r>
                    <w:rPr>
                      <w:rFonts w:hint="eastAsia"/>
                      <w:sz w:val="18"/>
                      <w:szCs w:val="18"/>
                      <w:lang w:val="en-US" w:eastAsia="zh-CN"/>
                    </w:rPr>
                    <w:t>加强防控措施，响应政府号召</w:t>
                  </w:r>
                </w:p>
              </w:tc>
              <w:tc>
                <w:tcPr>
                  <w:tcW w:w="1717" w:type="dxa"/>
                </w:tcPr>
                <w:p>
                  <w:pPr>
                    <w:rPr>
                      <w:rFonts w:hint="eastAsia"/>
                      <w:sz w:val="18"/>
                      <w:szCs w:val="18"/>
                    </w:rPr>
                  </w:pPr>
                  <w:r>
                    <w:rPr>
                      <w:rFonts w:hint="eastAsia"/>
                      <w:sz w:val="18"/>
                      <w:szCs w:val="18"/>
                      <w:lang w:val="en-US" w:eastAsia="zh-CN"/>
                    </w:rPr>
                    <w:t>有效</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rPr>
              <w:t>□机械伤害</w:t>
            </w:r>
            <w:r>
              <w:rPr>
                <w:rFonts w:hint="eastAsia"/>
              </w:rPr>
              <w:sym w:font="Wingdings 2" w:char="0052"/>
            </w:r>
            <w:r>
              <w:rPr>
                <w:rFonts w:hint="eastAsia"/>
              </w:rPr>
              <w:t>触电□化学伤害□噪声□粉尘□危险作业□高低温□危化品泄露□压力容器爆炸</w:t>
            </w:r>
            <w:r>
              <w:rPr>
                <w:rFonts w:hint="eastAsia"/>
              </w:rPr>
              <w:sym w:font="Wingdings 2" w:char="0052"/>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t>□安全装置□除尘设备</w:t>
            </w:r>
            <w:r>
              <w:rPr>
                <w:rFonts w:hint="eastAsia"/>
              </w:rPr>
              <w:sym w:font="Wingdings 2" w:char="0052"/>
            </w:r>
            <w:r>
              <w:rPr>
                <w:rFonts w:hint="eastAsia"/>
              </w:rPr>
              <w:t>漏电保护</w:t>
            </w:r>
            <w:r>
              <w:rPr>
                <w:rFonts w:hint="eastAsia"/>
              </w:rPr>
              <w:sym w:font="Wingdings 2" w:char="0052"/>
            </w:r>
            <w:r>
              <w:rPr>
                <w:rFonts w:hint="eastAsia"/>
              </w:rPr>
              <w:t>穿戴劳保用品□作业票管理□挂牌上锁管理</w:t>
            </w:r>
          </w:p>
          <w:p>
            <w:pPr>
              <w:rPr>
                <w:highlight w:val="cyan"/>
              </w:rPr>
            </w:pPr>
            <w:r>
              <w:rPr>
                <w:rFonts w:hint="eastAsia"/>
              </w:rPr>
              <w:t>□危化品控制□压力容器检测</w:t>
            </w:r>
            <w:r>
              <w:rPr>
                <w:rFonts w:hint="eastAsia"/>
              </w:rPr>
              <w:sym w:font="Wingdings 2" w:char="0052"/>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88"/>
              <w:gridCol w:w="3539"/>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8" w:type="dxa"/>
                  <w:shd w:val="clear" w:color="auto" w:fill="auto"/>
                </w:tcPr>
                <w:p>
                  <w:pPr>
                    <w:rPr>
                      <w:rFonts w:ascii="宋体" w:hAnsi="宋体"/>
                      <w:sz w:val="18"/>
                      <w:szCs w:val="18"/>
                    </w:rPr>
                  </w:pPr>
                  <w:r>
                    <w:rPr>
                      <w:rFonts w:hint="eastAsia"/>
                      <w:sz w:val="18"/>
                      <w:szCs w:val="18"/>
                    </w:rPr>
                    <w:t>职业健康安全</w:t>
                  </w:r>
                  <w:r>
                    <w:rPr>
                      <w:rFonts w:hint="eastAsia" w:ascii="宋体" w:hAnsi="宋体"/>
                      <w:sz w:val="18"/>
                      <w:szCs w:val="18"/>
                    </w:rPr>
                    <w:t>目标</w:t>
                  </w:r>
                </w:p>
              </w:tc>
              <w:tc>
                <w:tcPr>
                  <w:tcW w:w="3539" w:type="dxa"/>
                  <w:shd w:val="clear" w:color="auto" w:fill="auto"/>
                </w:tcPr>
                <w:p>
                  <w:pPr>
                    <w:rPr>
                      <w:rFonts w:ascii="宋体" w:hAnsi="宋体"/>
                      <w:sz w:val="18"/>
                      <w:szCs w:val="18"/>
                    </w:rPr>
                  </w:pPr>
                  <w:r>
                    <w:rPr>
                      <w:rFonts w:hint="eastAsia" w:ascii="宋体" w:hAnsi="宋体"/>
                      <w:sz w:val="18"/>
                      <w:szCs w:val="18"/>
                    </w:rPr>
                    <w:t>控制措施</w:t>
                  </w:r>
                </w:p>
              </w:tc>
              <w:tc>
                <w:tcPr>
                  <w:tcW w:w="1350" w:type="dxa"/>
                  <w:shd w:val="clear" w:color="auto" w:fill="auto"/>
                </w:tcPr>
                <w:p>
                  <w:pPr>
                    <w:rPr>
                      <w:rFonts w:ascii="宋体" w:hAnsi="宋体"/>
                      <w:sz w:val="18"/>
                      <w:szCs w:val="18"/>
                    </w:rPr>
                  </w:pPr>
                  <w:r>
                    <w:rPr>
                      <w:rFonts w:hint="eastAsia" w:ascii="宋体" w:hAnsi="宋体"/>
                      <w:sz w:val="18"/>
                      <w:szCs w:val="18"/>
                    </w:rPr>
                    <w:t>责任部门</w:t>
                  </w:r>
                </w:p>
              </w:tc>
              <w:tc>
                <w:tcPr>
                  <w:tcW w:w="1774" w:type="dxa"/>
                  <w:shd w:val="clear" w:color="auto" w:fill="auto"/>
                </w:tcPr>
                <w:p>
                  <w:pPr>
                    <w:rPr>
                      <w:rFonts w:ascii="宋体" w:hAnsi="宋体"/>
                      <w:sz w:val="18"/>
                      <w:szCs w:val="18"/>
                    </w:rPr>
                  </w:pPr>
                  <w:r>
                    <w:rPr>
                      <w:rFonts w:hint="eastAsia" w:ascii="宋体" w:hAnsi="宋体"/>
                      <w:sz w:val="18"/>
                      <w:szCs w:val="18"/>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8" w:type="dxa"/>
                  <w:shd w:val="clear" w:color="auto" w:fill="auto"/>
                  <w:vAlign w:val="top"/>
                </w:tcPr>
                <w:p>
                  <w:pPr>
                    <w:rPr>
                      <w:rFonts w:hint="default" w:ascii="宋体" w:hAnsi="宋体"/>
                      <w:sz w:val="18"/>
                      <w:szCs w:val="18"/>
                      <w:lang w:val="en-US" w:eastAsia="zh-CN"/>
                    </w:rPr>
                  </w:pPr>
                  <w:r>
                    <w:rPr>
                      <w:rFonts w:hint="eastAsia" w:ascii="宋体" w:hAnsi="宋体"/>
                      <w:sz w:val="18"/>
                      <w:szCs w:val="18"/>
                    </w:rPr>
                    <w:t>不发生火灾</w:t>
                  </w:r>
                  <w:r>
                    <w:rPr>
                      <w:rFonts w:hint="eastAsia" w:ascii="宋体" w:hAnsi="宋体"/>
                      <w:sz w:val="18"/>
                      <w:szCs w:val="18"/>
                      <w:lang w:val="en-US" w:eastAsia="zh-CN"/>
                    </w:rPr>
                    <w:t>事故</w:t>
                  </w:r>
                </w:p>
              </w:tc>
              <w:tc>
                <w:tcPr>
                  <w:tcW w:w="3539" w:type="dxa"/>
                  <w:shd w:val="clear" w:color="auto" w:fill="auto"/>
                  <w:vAlign w:val="center"/>
                </w:tcPr>
                <w:p>
                  <w:pPr>
                    <w:rPr>
                      <w:rFonts w:hint="default" w:ascii="宋体" w:hAnsi="宋体"/>
                      <w:sz w:val="18"/>
                      <w:szCs w:val="18"/>
                      <w:lang w:val="en-GB" w:eastAsia="zh-CN"/>
                    </w:rPr>
                  </w:pPr>
                  <w:r>
                    <w:rPr>
                      <w:rFonts w:hint="eastAsia" w:ascii="宋体" w:hAnsi="宋体"/>
                      <w:sz w:val="18"/>
                      <w:szCs w:val="18"/>
                    </w:rPr>
                    <w:t>加强用电教育，规定公司内不能私拉乱接电线</w:t>
                  </w:r>
                  <w:r>
                    <w:rPr>
                      <w:rFonts w:hint="eastAsia" w:ascii="宋体" w:hAnsi="宋体"/>
                      <w:sz w:val="18"/>
                      <w:szCs w:val="18"/>
                      <w:lang w:eastAsia="zh-CN"/>
                    </w:rPr>
                    <w:t>，</w:t>
                  </w:r>
                  <w:r>
                    <w:rPr>
                      <w:rFonts w:hint="eastAsia" w:ascii="宋体" w:hAnsi="宋体"/>
                      <w:sz w:val="18"/>
                      <w:szCs w:val="18"/>
                    </w:rPr>
                    <w:t>检查电器及线路，查看到电线是否有老化、破损等现象</w:t>
                  </w:r>
                  <w:r>
                    <w:rPr>
                      <w:rFonts w:hint="eastAsia" w:ascii="宋体" w:hAnsi="宋体"/>
                      <w:sz w:val="18"/>
                      <w:szCs w:val="18"/>
                      <w:lang w:eastAsia="zh-CN"/>
                    </w:rPr>
                    <w:t>，</w:t>
                  </w:r>
                  <w:r>
                    <w:rPr>
                      <w:rFonts w:hint="eastAsia" w:ascii="宋体" w:hAnsi="宋体"/>
                      <w:sz w:val="18"/>
                      <w:szCs w:val="18"/>
                      <w:lang w:val="en-US" w:eastAsia="zh-CN"/>
                    </w:rPr>
                    <w:t>配置灭火器，</w:t>
                  </w:r>
                  <w:r>
                    <w:rPr>
                      <w:rFonts w:hint="eastAsia" w:ascii="宋体" w:hAnsi="宋体"/>
                      <w:sz w:val="18"/>
                      <w:szCs w:val="18"/>
                    </w:rPr>
                    <w:t>定期检查消防器材是否完好，如灭火器指针是否正常，消防栓配件是否完好等，如有问题则应及时报告</w:t>
                  </w:r>
                </w:p>
              </w:tc>
              <w:tc>
                <w:tcPr>
                  <w:tcW w:w="1350" w:type="dxa"/>
                  <w:shd w:val="clear" w:color="auto" w:fill="auto"/>
                  <w:vAlign w:val="center"/>
                </w:tcPr>
                <w:p>
                  <w:pPr>
                    <w:rPr>
                      <w:rFonts w:hint="eastAsia" w:ascii="宋体" w:hAnsi="宋体"/>
                      <w:sz w:val="18"/>
                      <w:szCs w:val="18"/>
                      <w:lang w:val="en-GB" w:eastAsia="zh-CN"/>
                    </w:rPr>
                  </w:pPr>
                  <w:r>
                    <w:rPr>
                      <w:rFonts w:hint="eastAsia" w:ascii="宋体" w:hAnsi="宋体"/>
                      <w:sz w:val="18"/>
                      <w:szCs w:val="18"/>
                      <w:lang w:val="en-US" w:eastAsia="zh-CN"/>
                    </w:rPr>
                    <w:t>综合管理部</w:t>
                  </w:r>
                </w:p>
              </w:tc>
              <w:tc>
                <w:tcPr>
                  <w:tcW w:w="1774" w:type="dxa"/>
                  <w:shd w:val="clear" w:color="auto" w:fill="auto"/>
                  <w:vAlign w:val="center"/>
                </w:tcPr>
                <w:p>
                  <w:pPr>
                    <w:rPr>
                      <w:rFonts w:hint="eastAsia" w:ascii="宋体" w:hAnsi="宋体"/>
                      <w:sz w:val="18"/>
                      <w:szCs w:val="18"/>
                      <w:lang w:val="en-GB" w:eastAsia="zh-CN"/>
                    </w:rPr>
                  </w:pPr>
                  <w:r>
                    <w:rPr>
                      <w:rFonts w:hint="eastAsia" w:ascii="宋体" w:hAnsi="宋体"/>
                      <w:sz w:val="18"/>
                      <w:szCs w:val="18"/>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8" w:type="dxa"/>
                  <w:shd w:val="clear" w:color="auto" w:fill="auto"/>
                </w:tcPr>
                <w:p>
                  <w:pPr>
                    <w:rPr>
                      <w:rFonts w:hint="default" w:eastAsia="宋体"/>
                      <w:sz w:val="18"/>
                      <w:szCs w:val="18"/>
                      <w:lang w:val="en-US" w:eastAsia="zh-CN"/>
                    </w:rPr>
                  </w:pPr>
                  <w:r>
                    <w:rPr>
                      <w:rFonts w:hint="eastAsia"/>
                      <w:sz w:val="18"/>
                      <w:szCs w:val="18"/>
                      <w:lang w:val="en-US" w:eastAsia="zh-CN"/>
                    </w:rPr>
                    <w:t>新冠疫情员工感染为零</w:t>
                  </w:r>
                </w:p>
              </w:tc>
              <w:tc>
                <w:tcPr>
                  <w:tcW w:w="3539" w:type="dxa"/>
                  <w:shd w:val="clear" w:color="auto" w:fill="auto"/>
                  <w:vAlign w:val="center"/>
                </w:tcPr>
                <w:p>
                  <w:pPr>
                    <w:rPr>
                      <w:rFonts w:hint="default" w:ascii="宋体" w:hAnsi="宋体" w:eastAsia="宋体"/>
                      <w:sz w:val="18"/>
                      <w:szCs w:val="18"/>
                      <w:lang w:val="en-US" w:eastAsia="zh-CN"/>
                    </w:rPr>
                  </w:pPr>
                  <w:r>
                    <w:rPr>
                      <w:rFonts w:hint="eastAsia" w:ascii="宋体" w:hAnsi="宋体"/>
                      <w:sz w:val="18"/>
                      <w:szCs w:val="18"/>
                      <w:lang w:val="en-US" w:eastAsia="zh-CN"/>
                    </w:rPr>
                    <w:t>发放防疫用品；外来人员测量体温；查看绿码和行程码等</w:t>
                  </w:r>
                </w:p>
              </w:tc>
              <w:tc>
                <w:tcPr>
                  <w:tcW w:w="1350" w:type="dxa"/>
                  <w:shd w:val="clear" w:color="auto" w:fill="auto"/>
                  <w:vAlign w:val="center"/>
                </w:tcPr>
                <w:p>
                  <w:pPr>
                    <w:rPr>
                      <w:rFonts w:hint="eastAsia" w:ascii="宋体" w:hAnsi="宋体" w:eastAsia="宋体" w:cs="Times New Roman"/>
                      <w:kern w:val="2"/>
                      <w:sz w:val="18"/>
                      <w:szCs w:val="18"/>
                      <w:lang w:val="en-GB" w:eastAsia="zh-CN" w:bidi="ar-SA"/>
                    </w:rPr>
                  </w:pPr>
                  <w:r>
                    <w:rPr>
                      <w:rFonts w:hint="eastAsia" w:ascii="宋体" w:hAnsi="宋体"/>
                      <w:sz w:val="18"/>
                      <w:szCs w:val="18"/>
                      <w:lang w:val="en-US" w:eastAsia="zh-CN"/>
                    </w:rPr>
                    <w:t>综合管理部</w:t>
                  </w:r>
                </w:p>
              </w:tc>
              <w:tc>
                <w:tcPr>
                  <w:tcW w:w="1774" w:type="dxa"/>
                  <w:shd w:val="clear" w:color="auto" w:fill="auto"/>
                  <w:vAlign w:val="center"/>
                </w:tcPr>
                <w:p>
                  <w:pPr>
                    <w:rPr>
                      <w:rFonts w:hint="eastAsia" w:ascii="宋体" w:hAnsi="宋体" w:eastAsia="宋体" w:cs="Times New Roman"/>
                      <w:kern w:val="2"/>
                      <w:sz w:val="18"/>
                      <w:szCs w:val="18"/>
                      <w:lang w:val="en-GB" w:eastAsia="zh-CN" w:bidi="ar-SA"/>
                    </w:rPr>
                  </w:pPr>
                  <w:r>
                    <w:rPr>
                      <w:rFonts w:hint="eastAsia" w:ascii="宋体" w:hAnsi="宋体"/>
                      <w:sz w:val="18"/>
                      <w:szCs w:val="18"/>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8" w:type="dxa"/>
                  <w:shd w:val="clear" w:color="auto" w:fill="auto"/>
                </w:tcPr>
                <w:p>
                  <w:pPr>
                    <w:rPr>
                      <w:sz w:val="18"/>
                      <w:szCs w:val="18"/>
                    </w:rPr>
                  </w:pPr>
                </w:p>
              </w:tc>
              <w:tc>
                <w:tcPr>
                  <w:tcW w:w="3539" w:type="dxa"/>
                  <w:shd w:val="clear" w:color="auto" w:fill="auto"/>
                  <w:vAlign w:val="center"/>
                </w:tcPr>
                <w:p>
                  <w:pPr>
                    <w:rPr>
                      <w:rFonts w:ascii="宋体" w:hAnsi="宋体"/>
                      <w:sz w:val="18"/>
                      <w:szCs w:val="18"/>
                    </w:rPr>
                  </w:pPr>
                </w:p>
              </w:tc>
              <w:tc>
                <w:tcPr>
                  <w:tcW w:w="1350" w:type="dxa"/>
                  <w:shd w:val="clear" w:color="auto" w:fill="auto"/>
                  <w:vAlign w:val="center"/>
                </w:tcPr>
                <w:p>
                  <w:pPr>
                    <w:rPr>
                      <w:rFonts w:ascii="宋体" w:hAnsi="宋体"/>
                      <w:sz w:val="18"/>
                      <w:szCs w:val="18"/>
                    </w:rPr>
                  </w:pPr>
                </w:p>
              </w:tc>
              <w:tc>
                <w:tcPr>
                  <w:tcW w:w="1774" w:type="dxa"/>
                  <w:shd w:val="clear" w:color="auto" w:fill="auto"/>
                  <w:vAlign w:val="center"/>
                </w:tcPr>
                <w:p>
                  <w:pPr>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8" w:type="dxa"/>
                  <w:shd w:val="clear" w:color="auto" w:fill="auto"/>
                </w:tcPr>
                <w:p>
                  <w:pPr>
                    <w:rPr>
                      <w:sz w:val="18"/>
                      <w:szCs w:val="18"/>
                    </w:rPr>
                  </w:pPr>
                </w:p>
              </w:tc>
              <w:tc>
                <w:tcPr>
                  <w:tcW w:w="3539" w:type="dxa"/>
                  <w:shd w:val="clear" w:color="auto" w:fill="auto"/>
                  <w:vAlign w:val="center"/>
                </w:tcPr>
                <w:p>
                  <w:pPr>
                    <w:rPr>
                      <w:rFonts w:ascii="宋体" w:hAnsi="宋体"/>
                      <w:sz w:val="18"/>
                      <w:szCs w:val="18"/>
                    </w:rPr>
                  </w:pPr>
                </w:p>
              </w:tc>
              <w:tc>
                <w:tcPr>
                  <w:tcW w:w="1350" w:type="dxa"/>
                  <w:shd w:val="clear" w:color="auto" w:fill="auto"/>
                  <w:vAlign w:val="center"/>
                </w:tcPr>
                <w:p>
                  <w:pPr>
                    <w:rPr>
                      <w:rFonts w:ascii="宋体" w:hAnsi="宋体"/>
                      <w:sz w:val="18"/>
                      <w:szCs w:val="18"/>
                    </w:rPr>
                  </w:pPr>
                </w:p>
              </w:tc>
              <w:tc>
                <w:tcPr>
                  <w:tcW w:w="1774" w:type="dxa"/>
                  <w:shd w:val="clear" w:color="auto" w:fill="auto"/>
                  <w:vAlign w:val="center"/>
                </w:tcPr>
                <w:p>
                  <w:pPr>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8" w:type="dxa"/>
                  <w:shd w:val="clear" w:color="auto" w:fill="auto"/>
                </w:tcPr>
                <w:p>
                  <w:pPr>
                    <w:rPr>
                      <w:sz w:val="18"/>
                      <w:szCs w:val="18"/>
                    </w:rPr>
                  </w:pPr>
                </w:p>
              </w:tc>
              <w:tc>
                <w:tcPr>
                  <w:tcW w:w="3539" w:type="dxa"/>
                  <w:shd w:val="clear" w:color="auto" w:fill="auto"/>
                  <w:vAlign w:val="center"/>
                </w:tcPr>
                <w:p>
                  <w:pPr>
                    <w:rPr>
                      <w:rFonts w:ascii="宋体" w:hAnsi="宋体"/>
                      <w:sz w:val="18"/>
                      <w:szCs w:val="18"/>
                    </w:rPr>
                  </w:pPr>
                </w:p>
              </w:tc>
              <w:tc>
                <w:tcPr>
                  <w:tcW w:w="1350" w:type="dxa"/>
                  <w:shd w:val="clear" w:color="auto" w:fill="auto"/>
                  <w:vAlign w:val="center"/>
                </w:tcPr>
                <w:p>
                  <w:pPr>
                    <w:rPr>
                      <w:rFonts w:ascii="宋体" w:hAnsi="宋体"/>
                      <w:sz w:val="18"/>
                      <w:szCs w:val="18"/>
                    </w:rPr>
                  </w:pPr>
                </w:p>
              </w:tc>
              <w:tc>
                <w:tcPr>
                  <w:tcW w:w="1774" w:type="dxa"/>
                  <w:shd w:val="clear" w:color="auto" w:fill="auto"/>
                  <w:vAlign w:val="center"/>
                </w:tcPr>
                <w:p>
                  <w:pPr>
                    <w:jc w:val="center"/>
                    <w:rPr>
                      <w:rFonts w:ascii="宋体" w:hAnsi="宋体"/>
                      <w:sz w:val="18"/>
                      <w:szCs w:val="18"/>
                    </w:rPr>
                  </w:pPr>
                </w:p>
              </w:tc>
            </w:tr>
          </w:tbl>
          <w:p>
            <w:r>
              <w:rPr>
                <w:rFonts w:hint="eastAsia" w:ascii="Wingdings" w:hAnsi="Wingdings"/>
              </w:rPr>
              <w:t>¨</w:t>
            </w:r>
            <w:r>
              <w:rPr>
                <w:rFonts w:hint="eastAsia"/>
              </w:rPr>
              <w:t>目标已实现。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rPr>
              <w:t>¨</w:t>
            </w:r>
            <w:r>
              <w:rPr>
                <w:rFonts w:hint="eastAsia"/>
              </w:rPr>
              <w:t>人力资源</w:t>
            </w:r>
            <w:r>
              <w:rPr>
                <w:rFonts w:hint="eastAsia" w:ascii="Wingdings" w:hAnsi="Wingdings"/>
              </w:rPr>
              <w:t>¨</w:t>
            </w:r>
            <w:r>
              <w:rPr>
                <w:rFonts w:hint="eastAsia"/>
              </w:rPr>
              <w:t>自然资源</w:t>
            </w:r>
            <w:r>
              <w:rPr>
                <w:rFonts w:hint="eastAsia" w:ascii="Wingdings" w:hAnsi="Wingdings"/>
              </w:rPr>
              <w:t>¨</w:t>
            </w:r>
            <w:r>
              <w:rPr>
                <w:rFonts w:hint="eastAsia"/>
              </w:rPr>
              <w:t>基础设施</w:t>
            </w:r>
            <w:r>
              <w:rPr>
                <w:rFonts w:hint="eastAsia" w:ascii="Wingdings" w:hAnsi="Wingdings"/>
              </w:rPr>
              <w:t>¨</w:t>
            </w:r>
            <w:r>
              <w:rPr>
                <w:rFonts w:hint="eastAsia"/>
              </w:rPr>
              <w:t>技术</w:t>
            </w:r>
            <w:r>
              <w:rPr>
                <w:rFonts w:hint="eastAsia" w:ascii="Wingdings" w:hAnsi="Wingdings"/>
              </w:rPr>
              <w:t>¨</w:t>
            </w:r>
            <w:r>
              <w:rPr>
                <w:rFonts w:hint="eastAsia"/>
              </w:rPr>
              <w:t>财务资源。</w:t>
            </w:r>
          </w:p>
          <w:p>
            <w:r>
              <w:rPr>
                <w:rFonts w:hint="eastAsia"/>
              </w:rPr>
              <w:sym w:font="Wingdings 2" w:char="0052"/>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rPr>
              <w:sym w:font="Wingdings 2" w:char="0052"/>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pPr>
              <w:rPr>
                <w:rFonts w:hint="default" w:eastAsia="宋体"/>
                <w:u w:val="single"/>
                <w:lang w:val="en-US" w:eastAsia="zh-CN"/>
              </w:rPr>
            </w:pPr>
            <w:r>
              <w:rPr>
                <w:rFonts w:hint="eastAsia"/>
                <w:lang w:val="en-US" w:eastAsia="zh-CN"/>
              </w:rPr>
              <w:t>办公用房</w:t>
            </w:r>
            <w:r>
              <w:rPr>
                <w:rFonts w:hint="eastAsia"/>
              </w:rPr>
              <w:t>面积</w:t>
            </w:r>
            <w:r>
              <w:rPr>
                <w:rFonts w:hint="eastAsia"/>
                <w:lang w:val="en-US" w:eastAsia="zh-CN"/>
              </w:rPr>
              <w:t>约120</w:t>
            </w:r>
            <w:r>
              <w:rPr>
                <w:rFonts w:hint="eastAsia"/>
              </w:rPr>
              <w:t>平方米；</w:t>
            </w:r>
            <w:r>
              <w:rPr>
                <w:rFonts w:hint="eastAsia"/>
                <w:lang w:val="en-US" w:eastAsia="zh-CN"/>
              </w:rPr>
              <w:t>主要设备为办公设备：电脑、打印机等；</w:t>
            </w:r>
          </w:p>
          <w:p>
            <w:r>
              <w:rPr>
                <w:rFonts w:hint="eastAsia"/>
              </w:rPr>
              <w:t>主要安全装置有：</w:t>
            </w:r>
          </w:p>
          <w:p>
            <w:r>
              <w:rPr>
                <w:rFonts w:hint="eastAsia" w:ascii="Wingdings" w:hAnsi="Wingdings"/>
              </w:rPr>
              <w:t>¨</w:t>
            </w:r>
            <w:r>
              <w:rPr>
                <w:rFonts w:hint="eastAsia"/>
              </w:rPr>
              <w:t>漏电开关</w:t>
            </w:r>
            <w:r>
              <w:rPr>
                <w:rFonts w:hint="eastAsia" w:ascii="Wingdings" w:hAnsi="Wingdings"/>
              </w:rPr>
              <w:t>¨¨</w:t>
            </w:r>
            <w:r>
              <w:rPr>
                <w:rFonts w:hint="eastAsia"/>
              </w:rPr>
              <w:t>消防系统</w:t>
            </w:r>
            <w:r>
              <w:rPr>
                <w:rFonts w:hint="eastAsia" w:ascii="Wingdings" w:hAnsi="Wingdings"/>
              </w:rPr>
              <w:t>¨</w:t>
            </w:r>
          </w:p>
          <w:p>
            <w:pPr>
              <w:rPr>
                <w:u w:val="single"/>
              </w:rPr>
            </w:pPr>
          </w:p>
          <w:p>
            <w:pPr>
              <w:rPr>
                <w:rFonts w:hint="default"/>
                <w:u w:val="single"/>
                <w:lang w:val="en-US"/>
              </w:rPr>
            </w:pPr>
            <w:r>
              <w:rPr>
                <w:rFonts w:hint="eastAsia"/>
                <w:lang w:val="en-US" w:eastAsia="zh-CN"/>
              </w:rPr>
              <w:t>服务过程无相关特种设备及配电设施；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rFonts w:hint="default" w:eastAsia="宋体"/>
                <w:u w:val="single"/>
                <w:lang w:val="en-US" w:eastAsia="zh-CN"/>
              </w:rPr>
            </w:pPr>
            <w:r>
              <w:rPr>
                <w:rFonts w:hint="eastAsia"/>
                <w:lang w:val="en-US" w:eastAsia="zh-CN"/>
              </w:rPr>
              <w:t>服务过程无相关测量设备。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w:t>
            </w:r>
            <w:r>
              <w:rPr>
                <w:rFonts w:hint="eastAsia" w:ascii="Wingdings" w:hAnsi="Wingdings"/>
              </w:rPr>
              <w:t>¨</w:t>
            </w:r>
            <w:r>
              <w:rPr>
                <w:rFonts w:hint="eastAsia"/>
              </w:rPr>
              <w:t>招聘</w:t>
            </w:r>
            <w:r>
              <w:rPr>
                <w:rFonts w:hint="eastAsia" w:ascii="Wingdings" w:hAnsi="Wingdings"/>
              </w:rPr>
              <w:t>¨</w:t>
            </w:r>
            <w:r>
              <w:rPr>
                <w:rFonts w:hint="eastAsia"/>
              </w:rPr>
              <w:t>换岗</w:t>
            </w:r>
            <w:r>
              <w:rPr>
                <w:rFonts w:hint="eastAsia" w:ascii="Wingdings" w:hAnsi="Wingdings"/>
              </w:rPr>
              <w:t>¨</w:t>
            </w:r>
            <w:r>
              <w:rPr>
                <w:rFonts w:hint="eastAsia"/>
              </w:rPr>
              <w:t>培训</w:t>
            </w:r>
            <w:r>
              <w:rPr>
                <w:rFonts w:hint="eastAsia" w:ascii="Wingdings" w:hAnsi="Wingdings"/>
              </w:rPr>
              <w:t>¨</w:t>
            </w:r>
            <w:r>
              <w:rPr>
                <w:rFonts w:hint="eastAsia"/>
              </w:rPr>
              <w:t>考核</w:t>
            </w:r>
            <w:r>
              <w:rPr>
                <w:rFonts w:hint="eastAsia" w:ascii="Wingdings" w:hAnsi="Wingdings"/>
              </w:rPr>
              <w:t>¨</w:t>
            </w:r>
            <w:r>
              <w:rPr>
                <w:rFonts w:hint="eastAsia"/>
              </w:rPr>
              <w:t>辅导</w:t>
            </w:r>
            <w:r>
              <w:rPr>
                <w:rFonts w:hint="eastAsia" w:ascii="Wingdings" w:hAnsi="Wingdings"/>
              </w:rPr>
              <w:t>¨</w:t>
            </w:r>
            <w:r>
              <w:rPr>
                <w:rFonts w:hint="eastAsia"/>
              </w:rPr>
              <w:t>其他</w:t>
            </w:r>
          </w:p>
          <w:p/>
          <w:p>
            <w:pPr>
              <w:rPr>
                <w:rFonts w:hint="default" w:eastAsia="宋体"/>
                <w:lang w:val="en-US" w:eastAsia="zh-CN"/>
              </w:rPr>
            </w:pPr>
            <w:r>
              <w:rPr>
                <w:rFonts w:hint="eastAsia"/>
                <w:lang w:val="en-US" w:eastAsia="zh-CN"/>
              </w:rPr>
              <w:t>无国家规定的相关特殊工种，电工由物业统一负责。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ascii="Wingdings" w:hAnsi="Wingdings"/>
              </w:rPr>
              <w:t>¨</w:t>
            </w:r>
            <w:r>
              <w:rPr>
                <w:rFonts w:hint="eastAsia"/>
              </w:rPr>
              <w:t>会议传达</w:t>
            </w:r>
            <w:r>
              <w:rPr>
                <w:rFonts w:hint="eastAsia" w:ascii="Wingdings" w:hAnsi="Wingdings"/>
              </w:rPr>
              <w:t>¨</w:t>
            </w:r>
            <w:r>
              <w:rPr>
                <w:rFonts w:hint="eastAsia"/>
              </w:rPr>
              <w:t>标语</w:t>
            </w:r>
            <w:r>
              <w:rPr>
                <w:rFonts w:hint="eastAsia" w:ascii="Wingdings" w:hAnsi="Wingdings"/>
              </w:rPr>
              <w:t>¨</w:t>
            </w:r>
            <w:r>
              <w:rPr>
                <w:rFonts w:hint="eastAsia"/>
              </w:rPr>
              <w:t>培训</w:t>
            </w:r>
            <w:r>
              <w:rPr>
                <w:rFonts w:hint="eastAsia" w:ascii="Wingdings" w:hAnsi="Wingdings"/>
              </w:rPr>
              <w:t>¨</w:t>
            </w:r>
            <w:r>
              <w:rPr>
                <w:rFonts w:hint="eastAsia"/>
              </w:rPr>
              <w:t>看板</w:t>
            </w:r>
            <w:r>
              <w:rPr>
                <w:rFonts w:hint="eastAsia" w:ascii="Wingdings" w:hAnsi="Wingdings"/>
              </w:rPr>
              <w:t>¨</w:t>
            </w:r>
            <w:r>
              <w:rPr>
                <w:rFonts w:hint="eastAsia"/>
              </w:rPr>
              <w:t>局域网</w:t>
            </w:r>
            <w:r>
              <w:rPr>
                <w:rFonts w:hint="eastAsia" w:ascii="Wingdings" w:hAnsi="Wingdings"/>
              </w:rPr>
              <w:t>¨</w:t>
            </w:r>
            <w:r>
              <w:rPr>
                <w:rFonts w:hint="eastAsia"/>
              </w:rPr>
              <w:t>其他</w:t>
            </w:r>
          </w:p>
          <w:p>
            <w:r>
              <w:rPr>
                <w:rFonts w:hint="eastAsia"/>
              </w:rPr>
              <w:t>实施了员工职业危害告知：</w:t>
            </w:r>
            <w:r>
              <w:rPr>
                <w:rFonts w:hint="eastAsia" w:ascii="Wingdings" w:hAnsi="Wingdings"/>
              </w:rPr>
              <w:t>¨</w:t>
            </w:r>
            <w:r>
              <w:rPr>
                <w:rFonts w:hint="eastAsia"/>
              </w:rPr>
              <w:t>入职</w:t>
            </w:r>
            <w:r>
              <w:rPr>
                <w:rFonts w:hint="eastAsia" w:ascii="Wingdings" w:hAnsi="Wingdings"/>
              </w:rPr>
              <w:t>¨</w:t>
            </w:r>
            <w:r>
              <w:rPr>
                <w:rFonts w:hint="eastAsia"/>
              </w:rPr>
              <w:t>换岗</w:t>
            </w:r>
            <w:r>
              <w:rPr>
                <w:rFonts w:hint="eastAsia" w:ascii="Wingdings" w:hAnsi="Wingdings"/>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ascii="Wingdings" w:hAnsi="Wingdings"/>
              </w:rPr>
              <w:t>¨</w:t>
            </w:r>
            <w:r>
              <w:rPr>
                <w:rFonts w:hint="eastAsia"/>
              </w:rPr>
              <w:t>文件发放</w:t>
            </w:r>
            <w:r>
              <w:rPr>
                <w:rFonts w:hint="eastAsia" w:ascii="Wingdings" w:hAnsi="Wingdings"/>
              </w:rPr>
              <w:t>¨</w:t>
            </w:r>
            <w:r>
              <w:rPr>
                <w:rFonts w:hint="eastAsia"/>
              </w:rPr>
              <w:t>会议</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p>
            <w:r>
              <w:rPr>
                <w:rFonts w:hint="eastAsia"/>
              </w:rPr>
              <w:t>外部沟通方式：</w:t>
            </w:r>
            <w:r>
              <w:rPr>
                <w:rFonts w:hint="eastAsia" w:ascii="Wingdings" w:hAnsi="Wingdings"/>
              </w:rPr>
              <w:t>¨</w:t>
            </w:r>
            <w:r>
              <w:rPr>
                <w:rFonts w:hint="eastAsia"/>
              </w:rPr>
              <w:t>宣传材料</w:t>
            </w:r>
            <w:r>
              <w:rPr>
                <w:rFonts w:hint="eastAsia" w:ascii="Wingdings" w:hAnsi="Wingdings"/>
              </w:rPr>
              <w:t>¨</w:t>
            </w:r>
            <w:r>
              <w:rPr>
                <w:rFonts w:hint="eastAsia"/>
              </w:rPr>
              <w:t>网站</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组织已建立了文件化的职业健康安全管理体系。对自编文件的编制、审批、发放、变更和作废进行了控制。</w:t>
            </w:r>
            <w:r>
              <w:rPr>
                <w:rFonts w:hint="eastAsia" w:ascii="Wingdings" w:hAnsi="Wingdings"/>
              </w:rPr>
              <w:t>¨</w:t>
            </w:r>
            <w:r>
              <w:rPr>
                <w:rFonts w:hint="eastAsia"/>
              </w:rPr>
              <w:t>体系文件受控</w:t>
            </w:r>
            <w:r>
              <w:rPr>
                <w:rFonts w:hint="eastAsia" w:ascii="Wingdings" w:hAnsi="Wingdings"/>
              </w:rPr>
              <w:t>¨</w:t>
            </w:r>
            <w:r>
              <w:rPr>
                <w:rFonts w:hint="eastAsia"/>
              </w:rPr>
              <w:t>体系文件基本受控，存在问题：</w:t>
            </w:r>
          </w:p>
          <w:p>
            <w:r>
              <w:rPr>
                <w:rFonts w:hint="eastAsia"/>
              </w:rPr>
              <w:t>对环境相关的外来文件（法律法规、产品标准）进行了识别和贯彻。</w:t>
            </w:r>
          </w:p>
          <w:p>
            <w:r>
              <w:rPr>
                <w:rFonts w:hint="eastAsia"/>
              </w:rPr>
              <w:sym w:font="Wingdings 2" w:char="0052"/>
            </w:r>
            <w:r>
              <w:rPr>
                <w:rFonts w:hint="eastAsia"/>
              </w:rPr>
              <w:t>法律法规获取充分，</w:t>
            </w:r>
            <w:r>
              <w:rPr>
                <w:rFonts w:hint="eastAsia"/>
                <w:lang w:val="en-US" w:eastAsia="zh-CN"/>
              </w:rPr>
              <w:t>但列入了部分不相关的法规文件 。</w:t>
            </w:r>
            <w:r>
              <w:rPr>
                <w:rFonts w:hint="eastAsia"/>
              </w:rPr>
              <w:t>□法律法规获取有遗漏，缺少：</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ascii="Wingdings" w:hAnsi="Wingdings"/>
              </w:rPr>
              <w:t>¨</w:t>
            </w:r>
            <w:r>
              <w:rPr>
                <w:rFonts w:hint="eastAsia"/>
                <w:lang w:val="en-US" w:eastAsia="zh-CN"/>
              </w:rPr>
              <w:t>安全三级文件</w:t>
            </w:r>
            <w:r>
              <w:rPr>
                <w:rFonts w:hint="eastAsia" w:ascii="Wingdings" w:hAnsi="Wingdings"/>
              </w:rPr>
              <w:t>¨</w:t>
            </w:r>
            <w:r>
              <w:rPr>
                <w:rFonts w:hint="eastAsia"/>
              </w:rPr>
              <w:t>其他</w:t>
            </w:r>
          </w:p>
          <w:p/>
          <w:p>
            <w:r>
              <w:rPr>
                <w:rFonts w:hint="eastAsia"/>
              </w:rPr>
              <w:t>组织建立、实施和保持过程，运用了层次控制，消除危险源和降低职业健康安全风险：</w:t>
            </w:r>
          </w:p>
          <w:p>
            <w:r>
              <w:rPr>
                <w:rFonts w:hint="eastAsia" w:ascii="Wingdings" w:hAnsi="Wingdings"/>
              </w:rPr>
              <w:t>¨</w:t>
            </w:r>
            <w:r>
              <w:rPr>
                <w:rFonts w:hint="eastAsia"/>
              </w:rPr>
              <w:t>使用管理措施，包括培训；</w:t>
            </w:r>
          </w:p>
          <w:p>
            <w:r>
              <w:rPr>
                <w:rFonts w:hint="eastAsia" w:ascii="Wingdings" w:hAnsi="Wingdings"/>
              </w:rPr>
              <w:t>¨</w:t>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组织建立并实施了与顾客沟通；如产品和服务的职业健康安全信息、应急措施等。</w:t>
            </w:r>
          </w:p>
          <w:p>
            <w:r>
              <w:rPr>
                <w:rFonts w:hint="eastAsia"/>
              </w:rPr>
              <w:t>组织对产品和服务的职业健康安全要求进行了评审，确保有能力向顾客提供满足要求的产品和服务。</w:t>
            </w:r>
          </w:p>
          <w:p>
            <w:pPr>
              <w:rPr>
                <w:rFonts w:hint="default" w:eastAsia="宋体"/>
                <w:lang w:val="en-US" w:eastAsia="zh-CN"/>
              </w:rPr>
            </w:pPr>
            <w:r>
              <w:rPr>
                <w:rFonts w:hint="eastAsia"/>
                <w:lang w:val="en-US" w:eastAsia="zh-CN"/>
              </w:rPr>
              <w:t>对顾客无相关要求；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pPr>
              <w:rPr>
                <w:rFonts w:hint="default" w:eastAsia="宋体"/>
                <w:lang w:val="en-US" w:eastAsia="zh-CN"/>
              </w:rPr>
            </w:pPr>
            <w:r>
              <w:rPr>
                <w:rFonts w:hint="eastAsia"/>
              </w:rPr>
              <w:t>审核期间内，设计和开发新产品/项目名称：</w:t>
            </w:r>
            <w:r>
              <w:rPr>
                <w:rFonts w:hint="eastAsia"/>
                <w:u w:val="single"/>
                <w:lang w:val="en-US" w:eastAsia="zh-CN"/>
              </w:rPr>
              <w:t xml:space="preserve">信用修复咨询服务 </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rPr>
              <w:t>¨</w:t>
            </w:r>
            <w:r>
              <w:rPr>
                <w:rFonts w:hint="eastAsia"/>
              </w:rPr>
              <w:t>符合要求</w:t>
            </w:r>
            <w:r>
              <w:rPr>
                <w:rFonts w:hint="eastAsia" w:ascii="Wingdings" w:hAnsi="Wingdings"/>
              </w:rPr>
              <w:t>¨</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rPr>
                <w:rFonts w:hint="default" w:eastAsia="宋体"/>
                <w:lang w:val="en-US" w:eastAsia="zh-CN"/>
              </w:rPr>
            </w:pPr>
            <w:r>
              <w:rPr>
                <w:rFonts w:hint="eastAsia"/>
              </w:rPr>
              <w:t>外部提供包括：</w:t>
            </w:r>
            <w:r>
              <w:rPr>
                <w:rFonts w:hint="eastAsia" w:ascii="Wingdings" w:hAnsi="Wingdings"/>
              </w:rPr>
              <w:t>¨</w:t>
            </w:r>
            <w:r>
              <w:rPr>
                <w:rFonts w:hint="eastAsia"/>
                <w:lang w:val="en-US" w:eastAsia="zh-CN"/>
              </w:rPr>
              <w:t>办公用品、口罩等</w:t>
            </w:r>
            <w:r>
              <w:rPr>
                <w:rFonts w:hint="eastAsia" w:ascii="Wingdings" w:hAnsi="Wingdings"/>
              </w:rPr>
              <w:t>¨</w:t>
            </w:r>
          </w:p>
          <w:p>
            <w:pPr>
              <w:jc w:val="left"/>
            </w:pPr>
            <w:r>
              <w:rPr>
                <w:rFonts w:hint="eastAsia"/>
              </w:rPr>
              <w:t>控制方式：</w:t>
            </w:r>
            <w:r>
              <w:rPr>
                <w:rFonts w:hint="eastAsia" w:ascii="Wingdings" w:hAnsi="Wingdings"/>
              </w:rPr>
              <w:t>¨</w:t>
            </w:r>
            <w:r>
              <w:rPr>
                <w:rFonts w:hint="eastAsia"/>
              </w:rPr>
              <w:t>合同约定</w:t>
            </w:r>
            <w:r>
              <w:rPr>
                <w:rFonts w:hint="eastAsia" w:ascii="Wingdings" w:hAnsi="Wingdings"/>
              </w:rPr>
              <w:t>¨</w:t>
            </w:r>
            <w:r>
              <w:rPr>
                <w:rFonts w:hint="eastAsia"/>
              </w:rPr>
              <w:t>危害告知</w:t>
            </w:r>
            <w:r>
              <w:rPr>
                <w:rFonts w:hint="eastAsia" w:ascii="Wingdings" w:hAnsi="Wingdings"/>
              </w:rPr>
              <w:t>¨</w:t>
            </w:r>
            <w:r>
              <w:rPr>
                <w:rFonts w:hint="eastAsia"/>
              </w:rPr>
              <w:t>现场检查</w:t>
            </w:r>
            <w:r>
              <w:rPr>
                <w:rFonts w:hint="eastAsia" w:ascii="Wingdings" w:hAnsi="Wingdings"/>
              </w:rPr>
              <w:t>¨</w:t>
            </w:r>
            <w:r>
              <w:rPr>
                <w:rFonts w:hint="eastAsia"/>
              </w:rPr>
              <w:t>专人跟踪</w:t>
            </w:r>
            <w:r>
              <w:rPr>
                <w:rFonts w:hint="eastAsia" w:ascii="Wingdings" w:hAnsi="Wingdings"/>
              </w:rPr>
              <w:t>¨</w:t>
            </w:r>
            <w:r>
              <w:rPr>
                <w:rFonts w:hint="eastAsia"/>
              </w:rPr>
              <w:t>出入控制</w:t>
            </w:r>
            <w:r>
              <w:rPr>
                <w:rFonts w:hint="eastAsia" w:ascii="Wingdings" w:hAnsi="Wingdings"/>
              </w:rPr>
              <w:t>¨</w:t>
            </w:r>
            <w:r>
              <w:rPr>
                <w:rFonts w:hint="eastAsia"/>
              </w:rPr>
              <w:t>其他</w:t>
            </w:r>
          </w:p>
          <w:p>
            <w:pPr>
              <w:jc w:val="left"/>
            </w:pPr>
            <w:r>
              <w:rPr>
                <w:rFonts w:hint="eastAsia"/>
              </w:rPr>
              <w:t>对外部供方的控制：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rPr>
                    <w:t>□漏电保护□绝缘用具检测</w:t>
                  </w:r>
                </w:p>
              </w:tc>
              <w:tc>
                <w:tcPr>
                  <w:tcW w:w="2205" w:type="dxa"/>
                </w:tcPr>
                <w:p>
                  <w:pPr>
                    <w:jc w:val="left"/>
                    <w:rPr>
                      <w:rFonts w:hint="default"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rPr>
                      <w:rFonts w:hint="default" w:eastAsia="宋体"/>
                      <w:lang w:val="en-US" w:eastAsia="zh-CN"/>
                    </w:rPr>
                  </w:pPr>
                  <w:r>
                    <w:rPr>
                      <w:rFonts w:hint="eastAsia"/>
                      <w:lang w:val="en-US" w:eastAsia="zh-CN"/>
                    </w:rPr>
                    <w:t>日常检查</w:t>
                  </w:r>
                </w:p>
              </w:tc>
              <w:tc>
                <w:tcPr>
                  <w:tcW w:w="2205" w:type="dxa"/>
                </w:tcPr>
                <w:p>
                  <w:pPr>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rFonts w:hint="default" w:eastAsia="宋体"/>
                      <w:lang w:val="en-US" w:eastAsia="zh-CN"/>
                    </w:rPr>
                  </w:pPr>
                  <w:r>
                    <w:rPr>
                      <w:rFonts w:hint="eastAsia"/>
                      <w:lang w:val="en-US" w:eastAsia="zh-CN"/>
                    </w:rPr>
                    <w:t>新冠疫情</w:t>
                  </w:r>
                </w:p>
              </w:tc>
              <w:tc>
                <w:tcPr>
                  <w:tcW w:w="4725" w:type="dxa"/>
                </w:tcPr>
                <w:p>
                  <w:pPr>
                    <w:jc w:val="left"/>
                    <w:rPr>
                      <w:rFonts w:hint="default" w:eastAsia="宋体"/>
                      <w:lang w:val="en-US" w:eastAsia="zh-CN"/>
                    </w:rPr>
                  </w:pPr>
                  <w:r>
                    <w:rPr>
                      <w:rFonts w:hint="eastAsia"/>
                      <w:lang w:val="en-US" w:eastAsia="zh-CN"/>
                    </w:rPr>
                    <w:t>日常检查，发放防疫用品；</w:t>
                  </w:r>
                </w:p>
              </w:tc>
              <w:tc>
                <w:tcPr>
                  <w:tcW w:w="2205" w:type="dxa"/>
                </w:tcPr>
                <w:p>
                  <w:pPr>
                    <w:jc w:val="left"/>
                  </w:pPr>
                  <w:r>
                    <w:rPr>
                      <w:rFonts w:hint="eastAsia"/>
                      <w:lang w:val="en-US" w:eastAsia="zh-CN"/>
                    </w:rPr>
                    <w:t>有效</w:t>
                  </w:r>
                </w:p>
              </w:tc>
            </w:tr>
          </w:tbl>
          <w:p>
            <w:pPr>
              <w:jc w:val="left"/>
            </w:pPr>
          </w:p>
          <w:p>
            <w:pPr>
              <w:jc w:val="left"/>
            </w:pPr>
            <w:r>
              <w:rPr>
                <w:rFonts w:hint="eastAsia"/>
              </w:rPr>
              <w:t>服务提供及配套设施（公用过程）的场所及过程的职业健康安全控制：</w:t>
            </w:r>
          </w:p>
          <w:p>
            <w:pPr>
              <w:jc w:val="left"/>
            </w:pPr>
            <w:r>
              <w:rPr>
                <w:rFonts w:hint="eastAsia" w:ascii="Wingdings" w:hAnsi="Wingdings"/>
              </w:rPr>
              <w:t>¨</w:t>
            </w:r>
            <w:r>
              <w:rPr>
                <w:rFonts w:hint="eastAsia"/>
              </w:rPr>
              <w:t>符合要求</w:t>
            </w:r>
            <w:r>
              <w:rPr>
                <w:rFonts w:hint="eastAsia" w:ascii="Wingdings" w:hAnsi="Wingdings"/>
              </w:rPr>
              <w:t>¨</w:t>
            </w:r>
            <w:r>
              <w:rPr>
                <w:rFonts w:hint="eastAsia"/>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r>
              <w:rPr>
                <w:rFonts w:hint="eastAsia" w:ascii="Wingdings" w:hAnsi="Wingdings"/>
              </w:rPr>
              <w:t>¨</w:t>
            </w:r>
            <w:r>
              <w:rPr>
                <w:rFonts w:hint="eastAsia"/>
              </w:rPr>
              <w:t>废物回收</w:t>
            </w:r>
            <w:r>
              <w:rPr>
                <w:rFonts w:hint="eastAsia" w:ascii="Wingdings" w:hAnsi="Wingdings"/>
              </w:rPr>
              <w:t>¨</w:t>
            </w:r>
            <w:r>
              <w:rPr>
                <w:rFonts w:hint="eastAsia"/>
              </w:rPr>
              <w:t>最终处置</w:t>
            </w:r>
            <w:r>
              <w:rPr>
                <w:rFonts w:hint="eastAsia" w:ascii="Wingdings" w:hAnsi="Wingdings"/>
              </w:rPr>
              <w:t>¨</w:t>
            </w:r>
            <w:r>
              <w:rPr>
                <w:rFonts w:hint="eastAsia"/>
              </w:rPr>
              <w:t>其他</w:t>
            </w:r>
          </w:p>
          <w:p>
            <w:r>
              <w:rPr>
                <w:rFonts w:hint="eastAsia"/>
              </w:rPr>
              <w:t>交付后活动：</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组织对服务提供的有预期和非预期的更改进行必要的危险源评审和制订控制措施，以确保持续地符合法规要求。</w:t>
            </w:r>
          </w:p>
          <w:p>
            <w:pPr>
              <w:rPr>
                <w:rFonts w:hint="eastAsia" w:eastAsia="宋体"/>
                <w:lang w:val="en-US" w:eastAsia="zh-CN"/>
              </w:rPr>
            </w:pPr>
            <w:r>
              <w:rPr>
                <w:rFonts w:hint="eastAsia"/>
              </w:rPr>
              <w:t>已发生的更改包括：</w:t>
            </w:r>
            <w:r>
              <w:rPr>
                <w:rFonts w:hint="eastAsia"/>
                <w:lang w:val="en-US" w:eastAsia="zh-CN"/>
              </w:rPr>
              <w:t>无。</w:t>
            </w:r>
          </w:p>
          <w:p>
            <w:r>
              <w:rPr>
                <w:rFonts w:hint="eastAsia"/>
              </w:rPr>
              <w:t>变更控制：</w:t>
            </w:r>
            <w:r>
              <w:rPr>
                <w:rFonts w:hint="eastAsia" w:ascii="Wingdings" w:hAnsi="Wingdings"/>
              </w:rPr>
              <w:t>¨</w:t>
            </w:r>
            <w:r>
              <w:rPr>
                <w:rFonts w:hint="eastAsia"/>
              </w:rPr>
              <w:t>符合要求</w:t>
            </w:r>
            <w:r>
              <w:rPr>
                <w:rFonts w:hint="eastAsia" w:ascii="Wingdings" w:hAnsi="Wingdings"/>
              </w:rPr>
              <w:t>¨</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r>
              <w:rPr>
                <w:rFonts w:hint="eastAsia" w:ascii="Wingdings" w:hAnsi="Wingdings"/>
              </w:rPr>
              <w:t>¨</w:t>
            </w:r>
            <w:r>
              <w:rPr>
                <w:rFonts w:hint="eastAsia"/>
              </w:rPr>
              <w:t>火灾控制</w:t>
            </w:r>
            <w:r>
              <w:rPr>
                <w:rFonts w:hint="eastAsia" w:ascii="Wingdings" w:hAnsi="Wingdings"/>
              </w:rPr>
              <w:t>¨</w:t>
            </w:r>
            <w:r>
              <w:rPr>
                <w:rFonts w:hint="eastAsia"/>
              </w:rPr>
              <w:t>其他</w:t>
            </w:r>
          </w:p>
          <w:p>
            <w:r>
              <w:rPr>
                <w:rFonts w:hint="eastAsia"/>
              </w:rPr>
              <w:t>审核周期内发生过紧急情况：</w:t>
            </w:r>
            <w:r>
              <w:rPr>
                <w:rFonts w:hint="eastAsia" w:ascii="Wingdings" w:hAnsi="Wingdings"/>
              </w:rPr>
              <w:t>¨</w:t>
            </w:r>
            <w:r>
              <w:rPr>
                <w:rFonts w:hint="eastAsia"/>
              </w:rPr>
              <w:t>未发生</w:t>
            </w:r>
            <w:r>
              <w:rPr>
                <w:rFonts w:hint="eastAsia" w:ascii="Wingdings" w:hAnsi="Wingdings"/>
              </w:rPr>
              <w:t>¨</w:t>
            </w:r>
            <w:r>
              <w:rPr>
                <w:rFonts w:hint="eastAsia"/>
              </w:rPr>
              <w:t>：。</w:t>
            </w:r>
          </w:p>
          <w:p/>
          <w:p>
            <w:r>
              <w:rPr>
                <w:rFonts w:hint="eastAsia"/>
              </w:rPr>
              <w:t>于</w:t>
            </w:r>
            <w:r>
              <w:rPr>
                <w:rFonts w:hint="eastAsia"/>
                <w:lang w:val="en-US" w:eastAsia="zh-CN"/>
              </w:rPr>
              <w:t>2021</w:t>
            </w:r>
            <w:r>
              <w:rPr>
                <w:rFonts w:hint="eastAsia"/>
              </w:rPr>
              <w:t>年</w:t>
            </w:r>
            <w:r>
              <w:rPr>
                <w:rFonts w:hint="eastAsia"/>
                <w:lang w:val="en-US" w:eastAsia="zh-CN"/>
              </w:rPr>
              <w:t>6</w:t>
            </w:r>
            <w:r>
              <w:rPr>
                <w:rFonts w:hint="eastAsia"/>
              </w:rPr>
              <w:t>月</w:t>
            </w:r>
            <w:r>
              <w:rPr>
                <w:rFonts w:hint="eastAsia"/>
                <w:lang w:val="en-US" w:eastAsia="zh-CN"/>
              </w:rPr>
              <w:t>20</w:t>
            </w:r>
            <w:r>
              <w:rPr>
                <w:rFonts w:hint="eastAsia"/>
              </w:rPr>
              <w:t>日进行了的演练；并总结了预案的可行性和有效性。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rPr>
              <w:t>¨</w:t>
            </w:r>
            <w:r>
              <w:rPr>
                <w:rFonts w:hint="eastAsia"/>
              </w:rPr>
              <w:t>符合要求</w:t>
            </w:r>
            <w:r>
              <w:rPr>
                <w:rFonts w:hint="eastAsia" w:ascii="Wingdings" w:hAnsi="Wingdings"/>
              </w:rPr>
              <w:t>¨</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rPr>
              <w:t>¨</w:t>
            </w:r>
            <w:r>
              <w:rPr>
                <w:rFonts w:hint="eastAsia"/>
              </w:rPr>
              <w:t>定期（每年）：</w:t>
            </w:r>
            <w:r>
              <w:rPr>
                <w:rFonts w:hint="eastAsia"/>
                <w:lang w:val="en-US" w:eastAsia="zh-CN"/>
              </w:rPr>
              <w:t>9</w:t>
            </w:r>
            <w:r>
              <w:rPr>
                <w:rFonts w:hint="eastAsia"/>
              </w:rPr>
              <w:t>月</w:t>
            </w:r>
            <w:r>
              <w:rPr>
                <w:rFonts w:hint="eastAsia"/>
                <w:lang w:val="en-US" w:eastAsia="zh-CN"/>
              </w:rPr>
              <w:t>20</w:t>
            </w:r>
            <w:r>
              <w:rPr>
                <w:rFonts w:hint="eastAsia"/>
              </w:rPr>
              <w:t>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pPr>
              <w:rPr>
                <w:rFonts w:hint="default" w:eastAsia="宋体"/>
                <w:lang w:val="en-US" w:eastAsia="zh-CN"/>
              </w:rPr>
            </w:pPr>
            <w:r>
              <w:rPr>
                <w:rFonts w:hint="eastAsia"/>
              </w:rPr>
              <w:t>实施的检测：</w:t>
            </w:r>
            <w:r>
              <w:rPr>
                <w:rFonts w:hint="eastAsia"/>
                <w:lang w:val="en-US" w:eastAsia="zh-CN"/>
              </w:rPr>
              <w:t>安排员工体检。</w:t>
            </w:r>
          </w:p>
          <w:p>
            <w:r>
              <w:rPr>
                <w:rFonts w:hint="eastAsia"/>
              </w:rPr>
              <w:t>达标评价：</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2021</w:t>
            </w:r>
            <w:r>
              <w:rPr>
                <w:rFonts w:hint="eastAsia"/>
              </w:rPr>
              <w:t>年</w:t>
            </w:r>
            <w:r>
              <w:rPr>
                <w:rFonts w:hint="eastAsia"/>
                <w:lang w:val="en-US" w:eastAsia="zh-CN"/>
              </w:rPr>
              <w:t>11</w:t>
            </w:r>
            <w:r>
              <w:rPr>
                <w:rFonts w:hint="eastAsia"/>
              </w:rPr>
              <w:t>月</w:t>
            </w:r>
            <w:r>
              <w:rPr>
                <w:rFonts w:hint="eastAsia"/>
                <w:lang w:val="en-US" w:eastAsia="zh-CN"/>
              </w:rPr>
              <w:t>11~12</w:t>
            </w:r>
            <w:r>
              <w:rPr>
                <w:rFonts w:hint="eastAsia"/>
              </w:rPr>
              <w:t>日实施了职业健康安全管理体系内部审核，对职业健康安全管理体系的符合性和有效性进行了审核。内审发现的项不符合在本次审核前已完成整改。在公司内完成的这些审核是可信的。</w:t>
            </w:r>
          </w:p>
          <w:p>
            <w:r>
              <w:rPr>
                <w:rFonts w:hint="eastAsia"/>
              </w:rPr>
              <w:t>组织将内部审核的结果的信息沟通给：</w:t>
            </w:r>
            <w:r>
              <w:rPr>
                <w:rFonts w:hint="eastAsia" w:ascii="Wingdings" w:hAnsi="Wingdings"/>
              </w:rPr>
              <w:t>¨</w:t>
            </w:r>
            <w:r>
              <w:rPr>
                <w:rFonts w:hint="eastAsia"/>
              </w:rPr>
              <w:t>相关的工作人员</w:t>
            </w:r>
            <w:r>
              <w:rPr>
                <w:rFonts w:hint="eastAsia" w:ascii="Wingdings" w:hAnsi="Wingdings"/>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lang w:val="en-US" w:eastAsia="zh-CN"/>
              </w:rPr>
              <w:t>2021</w:t>
            </w:r>
            <w:r>
              <w:rPr>
                <w:rFonts w:hint="eastAsia"/>
              </w:rPr>
              <w:t>年</w:t>
            </w:r>
            <w:r>
              <w:rPr>
                <w:rFonts w:hint="eastAsia"/>
                <w:lang w:val="en-US" w:eastAsia="zh-CN"/>
              </w:rPr>
              <w:t>12</w:t>
            </w:r>
            <w:r>
              <w:rPr>
                <w:rFonts w:hint="eastAsia"/>
              </w:rPr>
              <w:t>月</w:t>
            </w:r>
            <w:r>
              <w:rPr>
                <w:rFonts w:hint="eastAsia"/>
                <w:lang w:val="en-US" w:eastAsia="zh-CN"/>
              </w:rPr>
              <w:t>18</w:t>
            </w:r>
            <w:r>
              <w:rPr>
                <w:rFonts w:hint="eastAsia"/>
              </w:rPr>
              <w:t>日对组织的职业健康安全管理体系进行了评审，以确保其持续的适宜性、充分性和有效性；管理评审输入、输出均按要求提供。并对提出的改进措施进行了落实。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rPr>
              <w:t>¨</w:t>
            </w:r>
            <w:r>
              <w:rPr>
                <w:rFonts w:hint="eastAsia"/>
              </w:rPr>
              <w:t>相关的工作人员</w:t>
            </w:r>
            <w:r>
              <w:rPr>
                <w:rFonts w:hint="eastAsia" w:ascii="Wingdings" w:hAnsi="Wingdings"/>
              </w:rPr>
              <w:t>¨</w:t>
            </w:r>
            <w:r>
              <w:rPr>
                <w:rFonts w:hint="eastAsia"/>
              </w:rPr>
              <w:t>员工代表</w:t>
            </w:r>
            <w:r>
              <w:rPr>
                <w:rFonts w:hint="eastAsia" w:ascii="Wingdings" w:hAnsi="Wingdings"/>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rPr>
              <w:t>¨</w:t>
            </w:r>
            <w:r>
              <w:rPr>
                <w:rFonts w:hint="eastAsia"/>
              </w:rPr>
              <w:t>未遂事件</w:t>
            </w:r>
            <w:r>
              <w:rPr>
                <w:rFonts w:hint="eastAsia" w:ascii="Wingdings" w:hAnsi="Wingdings"/>
              </w:rPr>
              <w:t>¨</w:t>
            </w:r>
            <w:r>
              <w:rPr>
                <w:rFonts w:hint="eastAsia"/>
              </w:rPr>
              <w:t>工伤事件</w:t>
            </w:r>
            <w:r>
              <w:rPr>
                <w:rFonts w:hint="eastAsia" w:ascii="Wingdings" w:hAnsi="Wingdings"/>
              </w:rPr>
              <w:t>¨</w:t>
            </w:r>
            <w:r>
              <w:rPr>
                <w:rFonts w:hint="eastAsia"/>
              </w:rPr>
              <w:t>职业病体检</w:t>
            </w:r>
            <w:r>
              <w:rPr>
                <w:rFonts w:hint="eastAsia" w:ascii="Wingdings" w:hAnsi="Wingdings"/>
              </w:rPr>
              <w:t>¨</w:t>
            </w:r>
            <w:r>
              <w:rPr>
                <w:rFonts w:hint="eastAsia"/>
              </w:rPr>
              <w:t>危化品泄露</w:t>
            </w:r>
            <w:r>
              <w:rPr>
                <w:rFonts w:hint="eastAsia" w:ascii="Wingdings" w:hAnsi="Wingdings"/>
              </w:rPr>
              <w:t>¨</w:t>
            </w:r>
            <w:r>
              <w:rPr>
                <w:rFonts w:hint="eastAsia"/>
              </w:rPr>
              <w:t>火灾</w:t>
            </w:r>
            <w:r>
              <w:rPr>
                <w:rFonts w:hint="eastAsia" w:ascii="Wingdings" w:hAnsi="Wingdings"/>
              </w:rPr>
              <w:t>¨</w:t>
            </w:r>
            <w:r>
              <w:rPr>
                <w:rFonts w:hint="eastAsia"/>
              </w:rPr>
              <w:t>其他</w:t>
            </w:r>
          </w:p>
          <w:p/>
          <w:p>
            <w:r>
              <w:rPr>
                <w:rFonts w:hint="eastAsia"/>
              </w:rPr>
              <w:t>针对下列方面采取了纠正措施：</w:t>
            </w:r>
          </w:p>
          <w:p>
            <w:r>
              <w:rPr>
                <w:rFonts w:hint="eastAsia" w:ascii="Wingdings" w:hAnsi="Wingdings"/>
              </w:rPr>
              <w:t>¨</w:t>
            </w:r>
            <w:r>
              <w:rPr>
                <w:rFonts w:hint="eastAsia"/>
              </w:rPr>
              <w:t>检测结果不合格</w:t>
            </w:r>
            <w:r>
              <w:rPr>
                <w:rFonts w:hint="eastAsia" w:ascii="Wingdings" w:hAnsi="Wingdings"/>
              </w:rPr>
              <w:t>¨</w:t>
            </w:r>
            <w:r>
              <w:rPr>
                <w:rFonts w:hint="eastAsia"/>
              </w:rPr>
              <w:t>自我检查的不符合</w:t>
            </w:r>
            <w:r>
              <w:rPr>
                <w:rFonts w:hint="eastAsia" w:ascii="Wingdings" w:hAnsi="Wingdings"/>
              </w:rPr>
              <w:t>¨</w:t>
            </w:r>
            <w:r>
              <w:rPr>
                <w:rFonts w:hint="eastAsia"/>
              </w:rPr>
              <w:t>相关方投诉</w:t>
            </w:r>
            <w:r>
              <w:rPr>
                <w:rFonts w:hint="eastAsia" w:ascii="Wingdings" w:hAnsi="Wingdings"/>
              </w:rPr>
              <w:t>¨</w:t>
            </w:r>
            <w:r>
              <w:rPr>
                <w:rFonts w:hint="eastAsia"/>
              </w:rPr>
              <w:t>主管部门要求整改</w:t>
            </w:r>
          </w:p>
          <w:p>
            <w:r>
              <w:rPr>
                <w:rFonts w:hint="eastAsia" w:ascii="Wingdings" w:hAnsi="Wingdings"/>
              </w:rPr>
              <w:t>¨</w:t>
            </w:r>
            <w:r>
              <w:rPr>
                <w:rFonts w:hint="eastAsia"/>
              </w:rPr>
              <w:t>内审不符合项</w:t>
            </w:r>
            <w:r>
              <w:rPr>
                <w:rFonts w:hint="eastAsia" w:ascii="Wingdings" w:hAnsi="Wingdings"/>
              </w:rPr>
              <w:t>¨</w:t>
            </w:r>
            <w:r>
              <w:rPr>
                <w:rFonts w:hint="eastAsia"/>
              </w:rPr>
              <w:t>外审不符合项</w:t>
            </w:r>
            <w:r>
              <w:rPr>
                <w:rFonts w:hint="eastAsia" w:ascii="Wingdings" w:hAnsi="Wingdings"/>
              </w:rPr>
              <w:t>¨</w:t>
            </w:r>
            <w:r>
              <w:rPr>
                <w:rFonts w:hint="eastAsia"/>
              </w:rPr>
              <w:t>管理评审</w:t>
            </w:r>
            <w:r>
              <w:rPr>
                <w:rFonts w:hint="eastAsia" w:ascii="Wingdings" w:hAnsi="Wingdings"/>
              </w:rPr>
              <w:t>¨</w:t>
            </w:r>
            <w:r>
              <w:rPr>
                <w:rFonts w:hint="eastAsia"/>
              </w:rPr>
              <w:t>目标统计分析结果</w:t>
            </w:r>
            <w:r>
              <w:rPr>
                <w:rFonts w:hint="eastAsia" w:ascii="Wingdings" w:hAnsi="Wingdings"/>
              </w:rPr>
              <w:t>¨</w:t>
            </w:r>
            <w:r>
              <w:rPr>
                <w:rFonts w:hint="eastAsia"/>
              </w:rPr>
              <w:t>其他</w:t>
            </w:r>
          </w:p>
          <w:p/>
          <w:p>
            <w:r>
              <w:rPr>
                <w:rFonts w:hint="eastAsia"/>
              </w:rPr>
              <w:t>组织将事件调查和纠正措施的信息沟通给：</w:t>
            </w:r>
            <w:r>
              <w:rPr>
                <w:rFonts w:hint="eastAsia" w:ascii="Wingdings" w:hAnsi="Wingdings"/>
              </w:rPr>
              <w:t>¨</w:t>
            </w:r>
            <w:r>
              <w:rPr>
                <w:rFonts w:hint="eastAsia"/>
              </w:rPr>
              <w:t>相关的工作人员</w:t>
            </w:r>
            <w:r>
              <w:rPr>
                <w:rFonts w:hint="eastAsia" w:ascii="Wingdings" w:hAnsi="Wingdings"/>
              </w:rPr>
              <w:t>¨</w:t>
            </w:r>
            <w:r>
              <w:rPr>
                <w:rFonts w:hint="eastAsia"/>
              </w:rPr>
              <w:t>员工代表</w:t>
            </w:r>
            <w:r>
              <w:rPr>
                <w:rFonts w:hint="eastAsia" w:ascii="Wingdings" w:hAnsi="Wingdings"/>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2"/>
      </w:pPr>
    </w:p>
    <w:tbl>
      <w:tblPr>
        <w:tblStyle w:val="9"/>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3</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bookmarkStart w:id="34" w:name="_GoBack"/>
            <w:bookmarkEnd w:id="34"/>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62336"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5"/>
      <w:pBdr>
        <w:bottom w:val="single" w:color="auto" w:sz="4" w:space="1"/>
      </w:pBdr>
      <w:spacing w:line="320" w:lineRule="exact"/>
      <w:ind w:firstLine="756" w:firstLineChars="400"/>
      <w:jc w:val="left"/>
      <w:rPr>
        <w:rStyle w:val="18"/>
        <w:rFonts w:hint="default"/>
      </w:rPr>
    </w:pPr>
    <w:r>
      <w:rPr>
        <w:rStyle w:val="18"/>
        <w:rFonts w:hint="default"/>
        <w:w w:val="90"/>
      </w:rPr>
      <w:t>Beijing International Standard united Certification Co.,Ltd.</w:t>
    </w:r>
    <w:r>
      <w:rPr>
        <w:rStyle w:val="18"/>
        <w:rFonts w:hint="default"/>
      </w:rPr>
      <w:tab/>
    </w:r>
    <w:r>
      <w:rPr>
        <w:rStyle w:val="18"/>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45445CF"/>
    <w:rsid w:val="110B63D2"/>
    <w:rsid w:val="20006807"/>
    <w:rsid w:val="2B16240E"/>
    <w:rsid w:val="2D215B7F"/>
    <w:rsid w:val="3B467297"/>
    <w:rsid w:val="3CE66190"/>
    <w:rsid w:val="56A1737F"/>
    <w:rsid w:val="67122C08"/>
    <w:rsid w:val="6B064E93"/>
    <w:rsid w:val="7EA744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6"/>
    <w:semiHidden/>
    <w:unhideWhenUsed/>
    <w:qFormat/>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Body Text Indent 3"/>
    <w:basedOn w:val="1"/>
    <w:qFormat/>
    <w:uiPriority w:val="0"/>
    <w:pPr>
      <w:ind w:firstLine="560" w:firstLineChars="200"/>
    </w:pPr>
    <w:rPr>
      <w:rFonts w:ascii="楷体_GB2312" w:eastAsia="楷体_GB2312"/>
      <w:sz w:val="28"/>
      <w:lang w:val="en-US" w:eastAsia="zh-CN"/>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semiHidden/>
    <w:unhideWhenUsed/>
    <w:qFormat/>
    <w:uiPriority w:val="99"/>
    <w:rPr>
      <w:color w:val="0000FF"/>
      <w:u w:val="single"/>
    </w:rPr>
  </w:style>
  <w:style w:type="paragraph" w:styleId="13">
    <w:name w:val="List Paragraph"/>
    <w:basedOn w:val="1"/>
    <w:qFormat/>
    <w:uiPriority w:val="34"/>
    <w:pPr>
      <w:ind w:firstLine="420" w:firstLineChars="200"/>
    </w:pPr>
  </w:style>
  <w:style w:type="character" w:customStyle="1" w:styleId="14">
    <w:name w:val="页眉 Char1"/>
    <w:basedOn w:val="11"/>
    <w:link w:val="5"/>
    <w:qFormat/>
    <w:uiPriority w:val="99"/>
    <w:rPr>
      <w:rFonts w:ascii="Times New Roman" w:hAnsi="Times New Roman" w:eastAsia="宋体" w:cs="Times New Roman"/>
      <w:sz w:val="18"/>
      <w:szCs w:val="18"/>
    </w:rPr>
  </w:style>
  <w:style w:type="character" w:customStyle="1" w:styleId="15">
    <w:name w:val="页脚 Char"/>
    <w:basedOn w:val="11"/>
    <w:link w:val="4"/>
    <w:qFormat/>
    <w:uiPriority w:val="99"/>
    <w:rPr>
      <w:rFonts w:ascii="Times New Roman" w:hAnsi="Times New Roman" w:eastAsia="宋体" w:cs="Times New Roman"/>
      <w:sz w:val="18"/>
      <w:szCs w:val="18"/>
    </w:rPr>
  </w:style>
  <w:style w:type="character" w:customStyle="1" w:styleId="16">
    <w:name w:val="批注框文本 Char"/>
    <w:basedOn w:val="11"/>
    <w:link w:val="3"/>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6pt"/>
    <w:basedOn w:val="1"/>
    <w:qFormat/>
    <w:uiPriority w:val="0"/>
    <w:pPr>
      <w:spacing w:before="40" w:after="40"/>
    </w:pPr>
    <w:rPr>
      <w:rFonts w:eastAsia="Times New Roman"/>
      <w:sz w:val="12"/>
      <w:szCs w:val="20"/>
      <w:lang w:val="de-DE" w:eastAsia="de-DE"/>
    </w:rPr>
  </w:style>
  <w:style w:type="paragraph" w:customStyle="1" w:styleId="20">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 w:type="paragraph" w:customStyle="1" w:styleId="25">
    <w:name w:val="Plain Text"/>
    <w:basedOn w:val="1"/>
    <w:qFormat/>
    <w:uiPriority w:val="0"/>
    <w:pPr>
      <w:adjustRightInd w:val="0"/>
      <w:textAlignment w:val="baseline"/>
    </w:pPr>
    <w:rPr>
      <w:rFonts w:ascii="宋体" w:hAnsi="Courier New"/>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1</TotalTime>
  <ScaleCrop>false</ScaleCrop>
  <LinksUpToDate>false</LinksUpToDate>
  <CharactersWithSpaces>21168</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森林</cp:lastModifiedBy>
  <cp:lastPrinted>2019-05-13T03:19:00Z</cp:lastPrinted>
  <dcterms:modified xsi:type="dcterms:W3CDTF">2021-12-23T01:01:34Z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2052-11.1.0.11115</vt:lpwstr>
  </property>
</Properties>
</file>