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w:t>
            </w:r>
            <w:r>
              <w:rPr>
                <w:rFonts w:hint="eastAsia"/>
                <w:b/>
                <w:sz w:val="22"/>
                <w:szCs w:val="22"/>
                <w:u w:val="single"/>
                <w:lang w:val="en-US"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1370965</wp:posOffset>
                  </wp:positionH>
                  <wp:positionV relativeFrom="paragraph">
                    <wp:posOffset>55880</wp:posOffset>
                  </wp:positionV>
                  <wp:extent cx="561975" cy="280035"/>
                  <wp:effectExtent l="0" t="0" r="1905" b="952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5"/>
                          <a:srcRect l="10377" t="24118" r="4335" b="17353"/>
                          <a:stretch>
                            <a:fillRect/>
                          </a:stretch>
                        </pic:blipFill>
                        <pic:spPr>
                          <a:xfrm>
                            <a:off x="0" y="0"/>
                            <a:ext cx="561975" cy="28003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2022年1月10日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0226C"/>
    <w:rsid w:val="46810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2022-01-08T08:08:41Z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