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0632-2019-Q-2021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重庆元享机械有限公司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重庆元享机械有限公司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重庆市渝北区双凤桥街道劝业路11号1幢整幢</w:t>
            </w:r>
            <w:bookmarkEnd w:id="6"/>
          </w:p>
        </w:tc>
        <w:tc>
          <w:tcPr>
            <w:tcW w:w="1242" w:type="dxa"/>
            <w:vMerge w:val="restart"/>
            <w:vAlign w:val="center"/>
          </w:tcPr>
          <w:p>
            <w:r>
              <w:rPr>
                <w:rFonts w:hint="eastAsia"/>
              </w:rPr>
              <w:t>邮编</w:t>
            </w:r>
          </w:p>
        </w:tc>
        <w:tc>
          <w:tcPr>
            <w:tcW w:w="1771" w:type="dxa"/>
          </w:tcPr>
          <w:p>
            <w:bookmarkStart w:id="7" w:name="注册邮编"/>
            <w:r>
              <w:t>401120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重庆市渝北区双凤桥街道劝业路11号1幢整幢</w:t>
            </w:r>
            <w:bookmarkEnd w:id="8"/>
          </w:p>
        </w:tc>
        <w:tc>
          <w:tcPr>
            <w:tcW w:w="1242" w:type="dxa"/>
            <w:vMerge w:val="continue"/>
            <w:vAlign w:val="center"/>
          </w:tcPr>
          <w:p/>
        </w:tc>
        <w:tc>
          <w:tcPr>
            <w:tcW w:w="1771" w:type="dxa"/>
          </w:tcPr>
          <w:p>
            <w:bookmarkStart w:id="9" w:name="办公邮编"/>
            <w:r>
              <w:t>401120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唐贤春</w:t>
            </w:r>
            <w:bookmarkEnd w:id="10"/>
          </w:p>
        </w:tc>
        <w:tc>
          <w:tcPr>
            <w:tcW w:w="1313" w:type="dxa"/>
            <w:vAlign w:val="center"/>
          </w:tcPr>
          <w:p>
            <w:r>
              <w:rPr>
                <w:rFonts w:hint="eastAsia"/>
              </w:rPr>
              <w:t>电话.</w:t>
            </w:r>
          </w:p>
        </w:tc>
        <w:tc>
          <w:tcPr>
            <w:tcW w:w="2180" w:type="dxa"/>
            <w:vAlign w:val="center"/>
          </w:tcPr>
          <w:p>
            <w:bookmarkStart w:id="11" w:name="联系人电话"/>
            <w:r>
              <w:t>023-67219719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王天平</w:t>
            </w:r>
            <w:bookmarkEnd w:id="13"/>
          </w:p>
        </w:tc>
        <w:tc>
          <w:tcPr>
            <w:tcW w:w="1313" w:type="dxa"/>
            <w:vAlign w:val="center"/>
          </w:tcPr>
          <w:p>
            <w:r>
              <w:rPr>
                <w:rFonts w:hint="eastAsia"/>
              </w:rPr>
              <w:t>管理者代表</w:t>
            </w:r>
          </w:p>
        </w:tc>
        <w:tc>
          <w:tcPr>
            <w:tcW w:w="2180" w:type="dxa"/>
          </w:tcPr>
          <w:p>
            <w:bookmarkStart w:id="14" w:name="管理者代表"/>
            <w:r>
              <w:t>唐贤春</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eastAsia" w:ascii="宋体" w:hAnsi="宋体" w:eastAsia="宋体"/>
                <w:color w:val="000000" w:themeColor="text1"/>
                <w:szCs w:val="21"/>
                <w:lang w:eastAsia="zh-CN"/>
              </w:rPr>
            </w:pPr>
            <w:r>
              <w:rPr>
                <w:rFonts w:ascii="宋体" w:hAnsi="宋体" w:cs="宋体"/>
                <w:color w:val="000000"/>
                <w:kern w:val="0"/>
                <w:szCs w:val="21"/>
              </w:rPr>
              <w:t>机械零部件的加工</w:t>
            </w:r>
            <w:r>
              <w:rPr>
                <w:rFonts w:hint="eastAsia" w:ascii="宋体" w:hAnsi="宋体" w:cs="宋体"/>
                <w:color w:val="000000"/>
                <w:kern w:val="0"/>
                <w:szCs w:val="21"/>
                <w:lang w:eastAsia="zh-CN"/>
              </w:rPr>
              <w:t>：</w:t>
            </w:r>
          </w:p>
          <w:p>
            <w:r>
              <w:rPr>
                <w:rFonts w:hint="eastAsia" w:ascii="宋体" w:hAnsi="宋体"/>
                <w:color w:val="000000" w:themeColor="text1"/>
                <w:szCs w:val="21"/>
                <w:lang w:eastAsia="zh-CN"/>
              </w:rPr>
              <w:t>原材料——入厂检验（坯件）——机械加工（开粗、打磨平面、铣、钻等）——检验——入库及交付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2021年12月22日 上午至2021年12月22日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机械零部件的加工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17.10.02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eastAsia="宋体" w:cs="宋体"/>
                <w:color w:val="000000"/>
                <w:kern w:val="0"/>
                <w:sz w:val="21"/>
                <w:szCs w:val="21"/>
                <w:lang w:eastAsia="zh-CN"/>
              </w:rPr>
              <w:t>2019年0</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01</w:t>
            </w:r>
            <w:r>
              <w:rPr>
                <w:rFonts w:hint="eastAsia" w:ascii="宋体" w:hAnsi="宋体" w:eastAsia="宋体" w:cs="宋体"/>
                <w:color w:val="000000"/>
                <w:kern w:val="0"/>
                <w:sz w:val="21"/>
                <w:szCs w:val="21"/>
                <w:lang w:eastAsia="zh-CN"/>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color w:val="000000"/>
                <w:szCs w:val="21"/>
              </w:rPr>
              <w:t xml:space="preserve">2021年01月21日 </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w:t>
            </w:r>
            <w:r>
              <w:rPr>
                <w:rFonts w:hint="eastAsia" w:ascii="Times New Roman" w:hAnsi="Times New Roman" w:eastAsia="宋体" w:cs="Times New Roman"/>
              </w:rPr>
              <w:t>至</w:t>
            </w:r>
            <w:r>
              <w:rPr>
                <w:rFonts w:hint="eastAsia" w:ascii="Times New Roman" w:hAnsi="Times New Roman" w:eastAsia="宋体" w:cs="Times New Roman"/>
                <w:lang w:val="en-US" w:eastAsia="zh-CN"/>
              </w:rPr>
              <w:t>2022年12月30日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重庆元享机械有限公司</w:t>
            </w:r>
            <w:r>
              <w:rPr>
                <w:rFonts w:hint="eastAsia" w:ascii="宋体" w:hAnsi="宋体" w:cs="宋体"/>
                <w:color w:val="000000"/>
                <w:kern w:val="0"/>
                <w:szCs w:val="21"/>
                <w:lang w:val="en-US" w:eastAsia="zh-CN"/>
              </w:rPr>
              <w:t>/</w:t>
            </w:r>
            <w:r>
              <w:rPr>
                <w:rFonts w:ascii="宋体" w:hAnsi="宋体" w:cs="宋体"/>
                <w:color w:val="000000"/>
                <w:kern w:val="0"/>
                <w:szCs w:val="21"/>
              </w:rPr>
              <w:t>重庆市渝北区双凤桥街道劝业路11号1幢整幢</w:t>
            </w:r>
          </w:p>
        </w:tc>
        <w:tc>
          <w:tcPr>
            <w:tcW w:w="2267" w:type="dxa"/>
          </w:tcPr>
          <w:p>
            <w:pPr>
              <w:rPr>
                <w:lang w:val="de-DE" w:eastAsia="ja-JP"/>
              </w:rPr>
            </w:pPr>
            <w:r>
              <w:rPr>
                <w:rFonts w:ascii="宋体" w:hAnsi="宋体" w:cs="宋体"/>
                <w:color w:val="000000"/>
                <w:kern w:val="0"/>
                <w:szCs w:val="21"/>
              </w:rPr>
              <w:t>重庆市渝北区双凤桥街道劝业路11号1幢整幢</w:t>
            </w:r>
          </w:p>
        </w:tc>
        <w:tc>
          <w:tcPr>
            <w:tcW w:w="571" w:type="dxa"/>
            <w:vAlign w:val="center"/>
          </w:tcPr>
          <w:p>
            <w:pPr>
              <w:rPr>
                <w:rFonts w:hint="default" w:eastAsia="宋体"/>
                <w:lang w:val="en-US" w:eastAsia="zh-CN"/>
              </w:rPr>
            </w:pPr>
            <w:r>
              <w:rPr>
                <w:rFonts w:hint="eastAsia"/>
                <w:lang w:val="en-US" w:eastAsia="zh-CN"/>
              </w:rPr>
              <w:t>37</w:t>
            </w:r>
          </w:p>
        </w:tc>
        <w:tc>
          <w:tcPr>
            <w:tcW w:w="2803" w:type="dxa"/>
            <w:vAlign w:val="center"/>
          </w:tcPr>
          <w:p>
            <w:pPr>
              <w:rPr>
                <w:lang w:eastAsia="ja-JP"/>
              </w:rPr>
            </w:pPr>
            <w:r>
              <w:rPr>
                <w:rFonts w:ascii="宋体" w:hAnsi="宋体" w:cs="宋体"/>
                <w:color w:val="000000"/>
                <w:kern w:val="0"/>
                <w:szCs w:val="21"/>
              </w:rPr>
              <w:t>机械零部件的加工</w:t>
            </w:r>
          </w:p>
        </w:tc>
        <w:tc>
          <w:tcPr>
            <w:tcW w:w="669" w:type="dxa"/>
            <w:vAlign w:val="center"/>
          </w:tcPr>
          <w:p>
            <w:pPr>
              <w:rPr>
                <w:lang w:eastAsia="ja-JP"/>
              </w:rPr>
            </w:pPr>
            <w:r>
              <w:rPr>
                <w:rFonts w:ascii="宋体" w:hAnsi="宋体" w:cs="宋体"/>
                <w:color w:val="000000"/>
                <w:kern w:val="0"/>
                <w:szCs w:val="21"/>
              </w:rPr>
              <w:t>GB/T19001-2016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组长</w:t>
            </w:r>
          </w:p>
        </w:tc>
        <w:tc>
          <w:tcPr>
            <w:tcW w:w="711" w:type="dxa"/>
            <w:vAlign w:val="center"/>
          </w:tcPr>
          <w:p>
            <w:r>
              <w:t>女</w:t>
            </w:r>
          </w:p>
        </w:tc>
        <w:tc>
          <w:tcPr>
            <w:tcW w:w="3870" w:type="dxa"/>
            <w:vAlign w:val="center"/>
          </w:tcPr>
          <w:p>
            <w:r>
              <w:t>2021-N1QMS-3207381</w:t>
            </w:r>
          </w:p>
        </w:tc>
        <w:tc>
          <w:tcPr>
            <w:tcW w:w="2179" w:type="dxa"/>
            <w:vAlign w:val="center"/>
          </w:tcPr>
          <w:p>
            <w: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变更内容</w:t>
            </w:r>
          </w:p>
        </w:tc>
        <w:tc>
          <w:tcPr>
            <w:tcW w:w="7412"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主要负责人变更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注册地址变更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经营地址变更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多场所地址变更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临时场所地址变更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认证范围变更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体系员工人数较大变更</w:t>
            </w:r>
          </w:p>
        </w:tc>
        <w:tc>
          <w:tcPr>
            <w:tcW w:w="7412" w:type="dxa"/>
          </w:tcPr>
          <w:p>
            <w:pPr>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原</w:t>
            </w:r>
            <w:r>
              <w:rPr>
                <w:rFonts w:hint="eastAsia"/>
                <w:color w:val="000000" w:themeColor="text1"/>
                <w:lang w:val="en-US" w:eastAsia="zh-CN"/>
                <w14:textFill>
                  <w14:solidFill>
                    <w14:schemeClr w14:val="tx1"/>
                  </w14:solidFill>
                </w14:textFill>
              </w:rPr>
              <w:t>25人，现37人（详见认证信息变更传递单）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设备设施重大变更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产品/工艺重大变更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c>
          <w:tcPr>
            <w:tcW w:w="7412" w:type="dxa"/>
          </w:tcPr>
          <w:p>
            <w:pPr>
              <w:rPr>
                <w:color w:val="000000" w:themeColor="text1"/>
                <w14:textFill>
                  <w14:solidFill>
                    <w14:schemeClr w14:val="tx1"/>
                  </w14:solidFill>
                </w14:textFill>
              </w:rPr>
            </w:p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宋体" w:hAnsi="宋体" w:cs="宋体"/>
                <w:color w:val="000000" w:themeColor="text1"/>
                <w:sz w:val="21"/>
                <w:szCs w:val="21"/>
                <w:lang w:eastAsia="zh-CN"/>
              </w:rPr>
              <w:t>上次不符合发生在综合部</w:t>
            </w:r>
            <w:r>
              <w:rPr>
                <w:rFonts w:hint="eastAsia" w:ascii="宋体" w:hAnsi="宋体" w:cs="宋体"/>
                <w:color w:val="000000" w:themeColor="text1"/>
                <w:sz w:val="21"/>
                <w:szCs w:val="21"/>
                <w:lang w:val="en-US" w:eastAsia="zh-CN"/>
              </w:rPr>
              <w:t>9.1.3条款，经本次现场验证，未再发生类似不符合情况，经验证整改有效。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lang w:val="en-GB"/>
              </w:rPr>
            </w:pPr>
            <w:r>
              <w:rPr>
                <w:rFonts w:hint="eastAsia"/>
                <w:lang w:val="en-GB"/>
              </w:rPr>
              <w:t>依据规定使用标志和证书。有进行相关的抽查（</w:t>
            </w:r>
            <w:r>
              <w:rPr>
                <w:rFonts w:hint="eastAsia"/>
              </w:rPr>
              <w:t>如：名片，公司宣传册，</w:t>
            </w:r>
            <w:r>
              <w:rPr>
                <w:rFonts w:hint="eastAsia"/>
                <w:lang w:eastAsia="zh-CN"/>
              </w:rPr>
              <w:t>标书</w:t>
            </w:r>
            <w:r>
              <w:rPr>
                <w:rFonts w:hint="eastAsia"/>
              </w:rPr>
              <w:t>）</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b/>
                <w:sz w:val="22"/>
                <w:szCs w:val="22"/>
                <w:highlight w:val="none"/>
              </w:rPr>
              <w:drawing>
                <wp:anchor distT="0" distB="0" distL="114300" distR="114300" simplePos="0" relativeHeight="251662336" behindDoc="0" locked="0" layoutInCell="1" allowOverlap="1">
                  <wp:simplePos x="0" y="0"/>
                  <wp:positionH relativeFrom="column">
                    <wp:posOffset>116840</wp:posOffset>
                  </wp:positionH>
                  <wp:positionV relativeFrom="paragraph">
                    <wp:posOffset>53975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 xml:space="preserve">2021年12月22日 </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w:t>
                  </w:r>
                  <w:r>
                    <w:rPr>
                      <w:rFonts w:hint="eastAsia"/>
                      <w:lang w:eastAsia="zh-CN"/>
                    </w:rPr>
                    <w:t>☑</w:t>
                  </w:r>
                  <w:r>
                    <w:rPr>
                      <w:rFonts w:hint="eastAsia"/>
                    </w:rPr>
                    <w:t xml:space="preserve">工艺 </w:t>
                  </w:r>
                  <w:r>
                    <w:rPr>
                      <w:rFonts w:hint="eastAsia"/>
                      <w:lang w:eastAsia="zh-CN"/>
                    </w:rPr>
                    <w:t>☑</w:t>
                  </w:r>
                  <w:r>
                    <w:rPr>
                      <w:rFonts w:hint="eastAsia"/>
                    </w:rPr>
                    <w:t xml:space="preserve">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w:t>
            </w:r>
            <w:r>
              <w:rPr>
                <w:rFonts w:hint="eastAsia"/>
                <w:lang w:eastAsia="zh-CN"/>
              </w:rPr>
              <w:t>☑</w:t>
            </w:r>
            <w:r>
              <w:rPr>
                <w:rFonts w:hint="eastAsia"/>
              </w:rPr>
              <w:t xml:space="preserve">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rFonts w:hint="eastAsia" w:ascii="宋体" w:hAnsi="宋体"/>
                <w:sz w:val="21"/>
                <w:szCs w:val="21"/>
                <w:lang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r>
              <w:rPr>
                <w:rFonts w:hint="eastAsia"/>
                <w:b/>
                <w:bCs/>
                <w:lang w:val="en-GB" w:eastAsia="zh-CN"/>
              </w:rPr>
              <w:t>：</w:t>
            </w:r>
            <w:r>
              <w:rPr>
                <w:rFonts w:hint="eastAsia" w:ascii="宋体" w:hAnsi="宋体"/>
                <w:sz w:val="21"/>
                <w:szCs w:val="21"/>
                <w:lang w:eastAsia="zh-CN"/>
              </w:rPr>
              <w:t>无</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原材料订制 </w:t>
            </w:r>
            <w:r>
              <w:rPr>
                <w:rFonts w:hint="eastAsia"/>
                <w:lang w:eastAsia="zh-CN"/>
              </w:rPr>
              <w:t>□</w:t>
            </w:r>
            <w:r>
              <w:rPr>
                <w:rFonts w:hint="eastAsia"/>
              </w:rPr>
              <w:t>生产/服务过程</w:t>
            </w:r>
            <w:r>
              <w:rPr>
                <w:rFonts w:hint="eastAsia"/>
                <w:lang w:eastAsia="zh-CN"/>
              </w:rPr>
              <w:t>：</w:t>
            </w:r>
            <w:r>
              <w:rPr>
                <w:rFonts w:hint="eastAsia"/>
              </w:rPr>
              <w:t xml:space="preserve"> </w:t>
            </w:r>
            <w:r>
              <w:rPr>
                <w:rFonts w:hint="eastAsia"/>
                <w:lang w:eastAsia="zh-CN"/>
              </w:rPr>
              <w:t>□</w:t>
            </w:r>
            <w:r>
              <w:rPr>
                <w:rFonts w:hint="eastAsia"/>
              </w:rPr>
              <w:t xml:space="preserve">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b/>
                <w:bCs/>
                <w:u w:val="single"/>
              </w:rPr>
            </w:pPr>
            <w:r>
              <w:rPr>
                <w:rFonts w:hint="eastAsia"/>
              </w:rPr>
              <w:t>最高管理者制定了文件化的管理体系方针：</w:t>
            </w:r>
            <w:r>
              <w:rPr>
                <w:rFonts w:hint="eastAsia" w:ascii="宋体" w:hAnsi="宋体" w:cs="宋体"/>
                <w:b/>
                <w:bCs/>
                <w:color w:val="000000" w:themeColor="text1"/>
                <w:szCs w:val="24"/>
              </w:rPr>
              <w:t>质量</w:t>
            </w:r>
            <w:r>
              <w:rPr>
                <w:rFonts w:hint="eastAsia" w:ascii="宋体" w:hAnsi="宋体" w:cs="宋体"/>
                <w:b/>
                <w:bCs/>
                <w:color w:val="000000" w:themeColor="text1"/>
                <w:szCs w:val="24"/>
                <w:lang w:eastAsia="zh-CN"/>
              </w:rPr>
              <w:t>第一</w:t>
            </w:r>
            <w:r>
              <w:rPr>
                <w:rFonts w:hint="eastAsia" w:ascii="宋体" w:hAnsi="宋体" w:cs="宋体"/>
                <w:b/>
                <w:bCs/>
                <w:color w:val="000000" w:themeColor="text1"/>
                <w:szCs w:val="24"/>
              </w:rPr>
              <w:t>、</w:t>
            </w:r>
            <w:r>
              <w:rPr>
                <w:rFonts w:hint="eastAsia" w:ascii="宋体" w:hAnsi="宋体" w:cs="宋体"/>
                <w:b/>
                <w:bCs/>
                <w:color w:val="000000" w:themeColor="text1"/>
                <w:szCs w:val="24"/>
                <w:lang w:eastAsia="zh-CN"/>
              </w:rPr>
              <w:t>用户至上、服务周到、</w:t>
            </w:r>
            <w:r>
              <w:rPr>
                <w:rFonts w:hint="eastAsia" w:ascii="宋体" w:hAnsi="宋体" w:cs="宋体"/>
                <w:b/>
                <w:bCs/>
                <w:color w:val="000000" w:themeColor="text1"/>
                <w:szCs w:val="24"/>
              </w:rPr>
              <w:t>持续改进</w:t>
            </w:r>
            <w:r>
              <w:rPr>
                <w:rFonts w:hint="eastAsia" w:ascii="宋体" w:hAnsi="宋体" w:cs="宋体"/>
                <w:b/>
                <w:bCs/>
                <w:color w:val="000000" w:themeColor="text1"/>
                <w:szCs w:val="24"/>
                <w:lang w:eastAsia="zh-CN"/>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ascii="Times New Roman" w:hAnsi="Times New Roman" w:eastAsia="宋体" w:cs="Times New Roman"/>
                <w:b/>
                <w:bCs/>
                <w:lang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 w:val="21"/>
                      <w:szCs w:val="21"/>
                    </w:rPr>
                    <w:t>法律、法规内容的变化</w:t>
                  </w:r>
                </w:p>
              </w:tc>
              <w:tc>
                <w:tcPr>
                  <w:tcW w:w="3965" w:type="dxa"/>
                </w:tcPr>
                <w:p>
                  <w:pPr>
                    <w:spacing w:line="360" w:lineRule="auto"/>
                  </w:pPr>
                  <w:r>
                    <w:rPr>
                      <w:rFonts w:hint="eastAsia" w:ascii="宋体" w:hAnsi="宋体" w:cs="宋体"/>
                      <w:sz w:val="21"/>
                      <w:szCs w:val="21"/>
                    </w:rPr>
                    <w:t>主要职能部门按照要求加强相关产品销售区域所在地法政策的收集评价。</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ascii="宋体" w:hAnsi="宋体" w:cs="宋体"/>
                      <w:sz w:val="21"/>
                      <w:szCs w:val="21"/>
                    </w:rPr>
                    <w:t>公司产品售后服务处理不好，顾客埋怨投诉较多，会严重影响公司产品的销售，会给公司发展带来较大的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tcPr>
                <w:p>
                  <w:pPr>
                    <w:shd w:val="clear" w:color="auto" w:fill="C7DAF1" w:themeFill="text2" w:themeFillTint="32"/>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人员能力不满足生产技术的发展</w:t>
                  </w:r>
                </w:p>
              </w:tc>
              <w:tc>
                <w:tcPr>
                  <w:tcW w:w="3965" w:type="dxa"/>
                </w:tcPr>
                <w:p>
                  <w:pPr>
                    <w:shd w:val="clear" w:color="auto" w:fill="C7DAF1" w:themeFill="text2" w:themeFillTint="32"/>
                    <w:rPr>
                      <w:rFonts w:hint="eastAsia" w:eastAsia="宋体"/>
                      <w:lang w:eastAsia="zh-CN"/>
                    </w:rPr>
                  </w:pPr>
                  <w:r>
                    <w:rPr>
                      <w:rFonts w:hint="eastAsia"/>
                      <w:lang w:eastAsia="zh-CN"/>
                    </w:rPr>
                    <w:t>加大人员岗位能力培训</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原材料的质量及价格使公司的产品不具备竞争能力</w:t>
                  </w:r>
                </w:p>
              </w:tc>
              <w:tc>
                <w:tcPr>
                  <w:tcW w:w="3965" w:type="dxa"/>
                </w:tcPr>
                <w:p>
                  <w:pPr>
                    <w:shd w:val="clear" w:color="auto" w:fill="C7DAF1" w:themeFill="text2" w:themeFillTint="32"/>
                    <w:rPr>
                      <w:rFonts w:hint="eastAsia" w:eastAsia="宋体"/>
                      <w:lang w:eastAsia="zh-CN"/>
                    </w:rPr>
                  </w:pPr>
                  <w:r>
                    <w:rPr>
                      <w:rFonts w:hint="eastAsia"/>
                      <w:lang w:eastAsia="zh-CN"/>
                    </w:rPr>
                    <w:t>对供方进行评价评审后比选采购</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pPr>
              <w:shd w:val="clear" w:color="auto" w:fill="C7DAF1" w:themeFill="text2" w:themeFillTint="32"/>
              <w:rPr>
                <w:color w:val="000000" w:themeColor="text1"/>
              </w:rPr>
            </w:pPr>
            <w:r>
              <w:rPr>
                <w:rFonts w:hint="eastAsia"/>
                <w:color w:val="000000" w:themeColor="text1"/>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7"/>
              <w:gridCol w:w="2120"/>
              <w:gridCol w:w="1093"/>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质量目标</w:t>
                  </w:r>
                </w:p>
              </w:tc>
              <w:tc>
                <w:tcPr>
                  <w:tcW w:w="2120"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计算方法</w:t>
                  </w:r>
                </w:p>
              </w:tc>
              <w:tc>
                <w:tcPr>
                  <w:tcW w:w="1093"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责任部门</w:t>
                  </w:r>
                </w:p>
              </w:tc>
              <w:tc>
                <w:tcPr>
                  <w:tcW w:w="2031" w:type="dxa"/>
                  <w:shd w:val="clear" w:color="auto" w:fill="auto"/>
                </w:tcPr>
                <w:p>
                  <w:pPr>
                    <w:shd w:val="clear" w:color="auto" w:fill="C7DAF1" w:themeFill="text2" w:themeFillTint="32"/>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目标实际完成</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2021年1-11月</w:t>
                  </w:r>
                  <w:r>
                    <w:rPr>
                      <w:rFonts w:hint="eastAsia" w:ascii="宋体" w:hAnsi="宋体"/>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pacing w:line="360" w:lineRule="auto"/>
                    <w:rPr>
                      <w:color w:val="000000" w:themeColor="text1"/>
                    </w:rPr>
                  </w:pPr>
                  <w:r>
                    <w:rPr>
                      <w:rFonts w:hint="eastAsia" w:ascii="宋体" w:hAnsi="宋体" w:cs="宋体"/>
                      <w:color w:val="000000" w:themeColor="text1"/>
                      <w:szCs w:val="24"/>
                      <w:lang w:eastAsia="zh-CN"/>
                    </w:rPr>
                    <w:t>产品一次检验合格率为≥98%</w:t>
                  </w:r>
                </w:p>
              </w:tc>
              <w:tc>
                <w:tcPr>
                  <w:tcW w:w="2120" w:type="dxa"/>
                  <w:shd w:val="clear" w:color="auto" w:fill="auto"/>
                  <w:vAlign w:val="center"/>
                </w:tcPr>
                <w:p>
                  <w:pPr>
                    <w:shd w:val="clear" w:color="auto" w:fill="C7DAF1" w:themeFill="text2" w:themeFillTint="32"/>
                    <w:rPr>
                      <w:color w:val="000000" w:themeColor="text1"/>
                      <w:lang w:val="en-GB"/>
                    </w:rPr>
                  </w:pPr>
                  <w:r>
                    <w:rPr>
                      <w:rFonts w:hint="eastAsia" w:ascii="宋体" w:hAnsi="宋体" w:cs="宋体"/>
                      <w:color w:val="000000" w:themeColor="text1"/>
                      <w:kern w:val="0"/>
                    </w:rPr>
                    <w:t>合格率=</w:t>
                  </w:r>
                  <w:r>
                    <w:rPr>
                      <w:rFonts w:hint="eastAsia" w:ascii="宋体" w:hAnsi="宋体" w:cs="宋体"/>
                      <w:color w:val="000000" w:themeColor="text1"/>
                      <w:kern w:val="0"/>
                      <w:lang w:eastAsia="zh-CN"/>
                    </w:rPr>
                    <w:t>一次检验</w:t>
                  </w:r>
                  <w:r>
                    <w:rPr>
                      <w:rFonts w:hint="eastAsia" w:ascii="宋体" w:hAnsi="宋体" w:cs="宋体"/>
                      <w:color w:val="000000" w:themeColor="text1"/>
                      <w:kern w:val="0"/>
                    </w:rPr>
                    <w:t>合格量÷检验总数量×100%；</w:t>
                  </w:r>
                </w:p>
              </w:tc>
              <w:tc>
                <w:tcPr>
                  <w:tcW w:w="1093" w:type="dxa"/>
                  <w:shd w:val="clear" w:color="auto" w:fill="auto"/>
                  <w:vAlign w:val="center"/>
                </w:tcPr>
                <w:p>
                  <w:pPr>
                    <w:shd w:val="clear" w:color="auto" w:fill="C7DAF1" w:themeFill="text2" w:themeFillTint="32"/>
                    <w:rPr>
                      <w:rFonts w:hint="eastAsia" w:eastAsia="宋体"/>
                      <w:color w:val="000000" w:themeColor="text1"/>
                      <w:lang w:val="en-GB" w:eastAsia="zh-CN"/>
                    </w:rPr>
                  </w:pPr>
                  <w:r>
                    <w:rPr>
                      <w:rFonts w:hint="eastAsia" w:ascii="宋体" w:hAnsi="宋体" w:cs="新宋体"/>
                      <w:sz w:val="21"/>
                      <w:szCs w:val="21"/>
                      <w:lang w:eastAsia="zh-CN"/>
                    </w:rPr>
                    <w:t>生技部</w:t>
                  </w:r>
                </w:p>
              </w:tc>
              <w:tc>
                <w:tcPr>
                  <w:tcW w:w="2031" w:type="dxa"/>
                  <w:shd w:val="clear" w:color="auto" w:fill="auto"/>
                  <w:vAlign w:val="center"/>
                </w:tcPr>
                <w:p>
                  <w:pPr>
                    <w:shd w:val="clear" w:color="auto" w:fill="C7DAF1" w:themeFill="text2" w:themeFillTint="32"/>
                    <w:jc w:val="center"/>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pacing w:line="360" w:lineRule="auto"/>
                    <w:jc w:val="left"/>
                    <w:rPr>
                      <w:color w:val="000000" w:themeColor="text1"/>
                    </w:rPr>
                  </w:pPr>
                  <w:r>
                    <w:rPr>
                      <w:rFonts w:hint="eastAsia" w:ascii="宋体" w:hAnsi="宋体" w:cs="宋体"/>
                      <w:color w:val="000000" w:themeColor="text1"/>
                      <w:szCs w:val="24"/>
                      <w:lang w:eastAsia="zh-CN"/>
                    </w:rPr>
                    <w:t>产品按期交付率≥98%</w:t>
                  </w:r>
                </w:p>
              </w:tc>
              <w:tc>
                <w:tcPr>
                  <w:tcW w:w="2120" w:type="dxa"/>
                  <w:shd w:val="clear" w:color="auto" w:fill="auto"/>
                  <w:vAlign w:val="center"/>
                </w:tcPr>
                <w:p>
                  <w:pPr>
                    <w:shd w:val="clear" w:color="auto" w:fill="C7DAF1" w:themeFill="text2" w:themeFillTint="32"/>
                    <w:rPr>
                      <w:rFonts w:ascii="宋体" w:hAnsi="宋体"/>
                      <w:color w:val="000000" w:themeColor="text1"/>
                    </w:rPr>
                  </w:pPr>
                  <w:r>
                    <w:rPr>
                      <w:rFonts w:hint="eastAsia" w:ascii="宋体" w:hAnsi="宋体" w:cs="宋体"/>
                      <w:color w:val="auto"/>
                      <w:szCs w:val="24"/>
                      <w:lang w:eastAsia="zh-CN"/>
                    </w:rPr>
                    <w:t>产品按期交付数</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cs="宋体"/>
                      <w:i w:val="0"/>
                      <w:iCs w:val="0"/>
                      <w:color w:val="000000"/>
                      <w:kern w:val="0"/>
                      <w:sz w:val="20"/>
                      <w:szCs w:val="20"/>
                      <w:highlight w:val="none"/>
                      <w:u w:val="none"/>
                      <w:lang w:val="en-US" w:eastAsia="zh-CN" w:bidi="ar"/>
                    </w:rPr>
                    <w:t>合同签订产品数</w:t>
                  </w:r>
                  <w:r>
                    <w:rPr>
                      <w:rFonts w:hint="eastAsia" w:ascii="宋体" w:hAnsi="宋体" w:eastAsia="宋体" w:cs="宋体"/>
                      <w:i w:val="0"/>
                      <w:iCs w:val="0"/>
                      <w:color w:val="000000"/>
                      <w:kern w:val="0"/>
                      <w:sz w:val="20"/>
                      <w:szCs w:val="20"/>
                      <w:highlight w:val="none"/>
                      <w:u w:val="none"/>
                      <w:lang w:val="en-US" w:eastAsia="zh-CN" w:bidi="ar"/>
                    </w:rPr>
                    <w:t>*100%</w:t>
                  </w:r>
                </w:p>
              </w:tc>
              <w:tc>
                <w:tcPr>
                  <w:tcW w:w="1093" w:type="dxa"/>
                  <w:shd w:val="clear" w:color="auto" w:fill="auto"/>
                  <w:vAlign w:val="center"/>
                </w:tcPr>
                <w:p>
                  <w:pPr>
                    <w:shd w:val="clear" w:color="auto" w:fill="C7DAF1" w:themeFill="text2" w:themeFillTint="32"/>
                    <w:rPr>
                      <w:rFonts w:hint="eastAsia" w:ascii="宋体" w:hAnsi="宋体" w:eastAsia="宋体"/>
                      <w:color w:val="000000" w:themeColor="text1"/>
                      <w:lang w:eastAsia="zh-CN"/>
                    </w:rPr>
                  </w:pPr>
                  <w:r>
                    <w:rPr>
                      <w:rFonts w:hint="eastAsia"/>
                      <w:color w:val="000000" w:themeColor="text1"/>
                      <w:sz w:val="24"/>
                      <w:szCs w:val="24"/>
                      <w:lang w:eastAsia="zh-CN"/>
                    </w:rPr>
                    <w:t>营销部</w:t>
                  </w:r>
                </w:p>
              </w:tc>
              <w:tc>
                <w:tcPr>
                  <w:tcW w:w="2031" w:type="dxa"/>
                  <w:shd w:val="clear" w:color="auto" w:fill="auto"/>
                  <w:vAlign w:val="center"/>
                </w:tcPr>
                <w:p>
                  <w:pPr>
                    <w:shd w:val="clear" w:color="auto" w:fill="C7DAF1" w:themeFill="text2" w:themeFillTint="32"/>
                    <w:jc w:val="center"/>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hd w:val="clear" w:color="auto" w:fill="C7DAF1" w:themeFill="text2" w:themeFillTint="32"/>
                    <w:rPr>
                      <w:color w:val="000000" w:themeColor="text1"/>
                    </w:rPr>
                  </w:pPr>
                  <w:r>
                    <w:rPr>
                      <w:rFonts w:hint="eastAsia" w:ascii="宋体" w:hAnsi="宋体" w:cs="宋体"/>
                      <w:color w:val="000000" w:themeColor="text1"/>
                      <w:szCs w:val="24"/>
                      <w:lang w:eastAsia="zh-CN"/>
                    </w:rPr>
                    <w:t>顾客满意度为95分以上</w:t>
                  </w:r>
                </w:p>
              </w:tc>
              <w:tc>
                <w:tcPr>
                  <w:tcW w:w="2120" w:type="dxa"/>
                  <w:shd w:val="clear" w:color="auto" w:fill="auto"/>
                  <w:vAlign w:val="center"/>
                </w:tcPr>
                <w:p>
                  <w:pPr>
                    <w:shd w:val="clear" w:color="auto" w:fill="C7DAF1" w:themeFill="text2" w:themeFillTint="32"/>
                    <w:rPr>
                      <w:rFonts w:ascii="宋体" w:hAnsi="宋体"/>
                      <w:color w:val="000000" w:themeColor="text1"/>
                    </w:rPr>
                  </w:pPr>
                  <w:r>
                    <w:rPr>
                      <w:rFonts w:hint="eastAsia" w:ascii="宋体" w:hAnsi="宋体" w:cs="宋体"/>
                      <w:color w:val="000000" w:themeColor="text1"/>
                      <w:kern w:val="0"/>
                    </w:rPr>
                    <w:t>满意度=打分总分数÷调查数量×100%；；</w:t>
                  </w:r>
                </w:p>
              </w:tc>
              <w:tc>
                <w:tcPr>
                  <w:tcW w:w="1093" w:type="dxa"/>
                  <w:shd w:val="clear" w:color="auto" w:fill="auto"/>
                  <w:vAlign w:val="center"/>
                </w:tcPr>
                <w:p>
                  <w:pPr>
                    <w:shd w:val="clear" w:color="auto" w:fill="C7DAF1" w:themeFill="text2" w:themeFillTint="32"/>
                    <w:rPr>
                      <w:rFonts w:hint="eastAsia" w:ascii="宋体" w:hAnsi="宋体" w:eastAsia="宋体"/>
                      <w:color w:val="000000" w:themeColor="text1"/>
                      <w:lang w:eastAsia="zh-CN"/>
                    </w:rPr>
                  </w:pPr>
                  <w:r>
                    <w:rPr>
                      <w:rFonts w:hint="eastAsia"/>
                      <w:color w:val="000000" w:themeColor="text1"/>
                      <w:sz w:val="24"/>
                      <w:szCs w:val="24"/>
                      <w:lang w:eastAsia="zh-CN"/>
                    </w:rPr>
                    <w:t>营销部</w:t>
                  </w:r>
                </w:p>
              </w:tc>
              <w:tc>
                <w:tcPr>
                  <w:tcW w:w="2031" w:type="dxa"/>
                  <w:shd w:val="clear" w:color="auto" w:fill="auto"/>
                  <w:vAlign w:val="center"/>
                </w:tcPr>
                <w:p>
                  <w:pPr>
                    <w:shd w:val="clear" w:color="auto" w:fill="C7DAF1" w:themeFill="text2" w:themeFillTint="32"/>
                    <w:jc w:val="center"/>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98分</w:t>
                  </w:r>
                </w:p>
              </w:tc>
            </w:tr>
          </w:tbl>
          <w:p>
            <w:pPr>
              <w:shd w:val="clear" w:color="auto" w:fill="C7DAF1" w:themeFill="text2" w:themeFillTint="32"/>
              <w:rPr>
                <w:color w:val="000000" w:themeColor="text1"/>
              </w:rPr>
            </w:pPr>
            <w:r>
              <w:rPr>
                <w:rFonts w:hint="eastAsia"/>
                <w:color w:val="000000" w:themeColor="text1"/>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pPr>
              <w:shd w:val="clear" w:color="auto" w:fill="C7DAF1" w:themeFill="text2" w:themeFillTint="32"/>
              <w:spacing w:before="40" w:after="40"/>
              <w:rPr>
                <w:color w:val="000000" w:themeColor="text1"/>
              </w:rPr>
            </w:pPr>
            <w:r>
              <w:rPr>
                <w:rFonts w:hint="eastAsia"/>
                <w:color w:val="000000" w:themeColor="text1"/>
              </w:rPr>
              <w:t xml:space="preserve">□组织结构变更 □部门职责变更 □主要原材料 □关键人员 □生产工艺/服务流程 </w:t>
            </w:r>
          </w:p>
          <w:p>
            <w:pPr>
              <w:shd w:val="clear" w:color="auto" w:fill="C7DAF1" w:themeFill="text2" w:themeFillTint="32"/>
              <w:spacing w:before="40" w:after="40"/>
              <w:rPr>
                <w:color w:val="000000" w:themeColor="text1"/>
              </w:rPr>
            </w:pPr>
            <w:r>
              <w:rPr>
                <w:rFonts w:hint="eastAsia"/>
                <w:color w:val="000000" w:themeColor="text1"/>
              </w:rPr>
              <w:t>□主要设备设施 □主要检测设备 □其他</w:t>
            </w:r>
          </w:p>
          <w:p>
            <w:pPr>
              <w:shd w:val="clear" w:color="auto" w:fill="C7DA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和生产操作/服务提供人员：</w:t>
            </w:r>
          </w:p>
          <w:p>
            <w:pPr>
              <w:shd w:val="clear" w:color="auto" w:fill="C7DA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3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组织应确定、提供并维护所需的基础设施情况：</w:t>
            </w:r>
          </w:p>
          <w:p>
            <w:pPr>
              <w:shd w:val="clear" w:color="auto" w:fill="C7DAF1" w:themeFill="text2" w:themeFillTint="3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厂房面积</w:t>
            </w:r>
            <w:r>
              <w:rPr>
                <w:rFonts w:hint="eastAsia"/>
                <w:color w:val="000000" w:themeColor="text1"/>
                <w:lang w:val="en-US" w:eastAsia="zh-CN"/>
                <w14:textFill>
                  <w14:solidFill>
                    <w14:schemeClr w14:val="tx1"/>
                  </w14:solidFill>
                </w14:textFill>
              </w:rPr>
              <w:t>1000</w:t>
            </w:r>
            <w:r>
              <w:rPr>
                <w:rFonts w:hint="eastAsia"/>
                <w:color w:val="000000" w:themeColor="text1"/>
                <w14:textFill>
                  <w14:solidFill>
                    <w14:schemeClr w14:val="tx1"/>
                  </w14:solidFill>
                </w14:textFill>
              </w:rPr>
              <w:t xml:space="preserve">平方米；生产车间  </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 xml:space="preserve"> 个；库房  </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 xml:space="preserve">  个；实验室   个；</w:t>
            </w:r>
          </w:p>
          <w:p>
            <w:pPr>
              <w:shd w:val="clear" w:color="auto" w:fill="C7DAF1" w:themeFill="text2" w:themeFillTint="32"/>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主要生产设备有：</w:t>
            </w:r>
            <w:r>
              <w:rPr>
                <w:rFonts w:hint="eastAsia" w:ascii="宋体" w:hAnsi="宋体"/>
                <w:color w:val="000000" w:themeColor="text1"/>
                <w:szCs w:val="21"/>
                <w:lang w:eastAsia="zh-CN"/>
                <w14:textFill>
                  <w14:solidFill>
                    <w14:schemeClr w14:val="tx1"/>
                  </w14:solidFill>
                </w14:textFill>
              </w:rPr>
              <w:t>数控龙门加工中心、型材加工中心、摇臂钻</w:t>
            </w:r>
            <w:r>
              <w:rPr>
                <w:rFonts w:hint="eastAsia"/>
                <w:color w:val="000000" w:themeColor="text1"/>
                <w:lang w:eastAsia="zh-CN"/>
                <w14:textFill>
                  <w14:solidFill>
                    <w14:schemeClr w14:val="tx1"/>
                  </w14:solidFill>
                </w14:textFill>
              </w:rPr>
              <w:t>等</w:t>
            </w:r>
          </w:p>
          <w:p>
            <w:pPr>
              <w:shd w:val="clear" w:color="auto" w:fill="C7DAF1" w:themeFill="text2" w:themeFillTint="3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特种设备：</w:t>
            </w:r>
            <w:r>
              <w:rPr>
                <w:rFonts w:hint="eastAsia"/>
                <w:color w:val="000000" w:themeColor="text1"/>
                <w:lang w:eastAsia="zh-CN"/>
                <w14:textFill>
                  <w14:solidFill>
                    <w14:schemeClr w14:val="tx1"/>
                  </w14:solidFill>
                </w14:textFill>
              </w:rPr>
              <w:t>行车</w:t>
            </w:r>
            <w:r>
              <w:rPr>
                <w:rFonts w:hint="eastAsia"/>
                <w:color w:val="000000" w:themeColor="text1"/>
                <w:lang w:val="en-US" w:eastAsia="zh-CN"/>
                <w14:textFill>
                  <w14:solidFill>
                    <w14:schemeClr w14:val="tx1"/>
                  </w14:solidFill>
                </w14:textFill>
              </w:rPr>
              <w:t>3台</w:t>
            </w:r>
            <w:r>
              <w:rPr>
                <w:rFonts w:hint="eastAsia"/>
                <w:color w:val="000000" w:themeColor="text1"/>
                <w14:textFill>
                  <w14:solidFill>
                    <w14:schemeClr w14:val="tx1"/>
                  </w14:solidFill>
                </w14:textFill>
              </w:rPr>
              <w:t xml:space="preserve">   </w:t>
            </w:r>
          </w:p>
          <w:p>
            <w:pPr>
              <w:shd w:val="clear" w:color="auto" w:fill="C7DAF1" w:themeFill="text2" w:themeFillTint="3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特种设备管理：</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进行了定期检验  □未进行定期检验的有：</w:t>
            </w:r>
          </w:p>
          <w:p>
            <w:pPr>
              <w:shd w:val="clear" w:color="auto" w:fill="C7DAF1" w:themeFill="text2" w:themeFillTint="32"/>
              <w:rPr>
                <w:color w:val="000000" w:themeColor="text1"/>
              </w:rPr>
            </w:pPr>
            <w:r>
              <w:rPr>
                <w:rFonts w:hint="eastAsia"/>
                <w:lang w:eastAsia="zh-CN"/>
              </w:rPr>
              <w:t>☑</w:t>
            </w:r>
            <w:r>
              <w:rPr>
                <w:rFonts w:hint="eastAsia"/>
                <w:color w:val="000000" w:themeColor="text1"/>
              </w:rPr>
              <w:t>组织</w:t>
            </w:r>
            <w:r>
              <w:rPr>
                <w:color w:val="000000" w:themeColor="text1"/>
              </w:rPr>
              <w:t>现有</w:t>
            </w:r>
            <w:r>
              <w:rPr>
                <w:rFonts w:hint="eastAsia"/>
                <w:color w:val="000000" w:themeColor="text1"/>
              </w:rPr>
              <w:t>基础设施可满足质量管理体系运行；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w:t>
            </w:r>
            <w:r>
              <w:t>监视和测量资源</w:t>
            </w:r>
            <w:r>
              <w:rPr>
                <w:rFonts w:hint="eastAsia"/>
              </w:rPr>
              <w:t>：</w:t>
            </w:r>
            <w:r>
              <w:rPr>
                <w:rFonts w:hint="eastAsia" w:ascii="宋体" w:hAnsi="宋体"/>
                <w:color w:val="000000" w:themeColor="text1"/>
                <w:szCs w:val="21"/>
                <w:lang w:eastAsia="zh-CN"/>
              </w:rPr>
              <w:t>数显卡尺、光滑塞规、外径千分尺</w:t>
            </w:r>
            <w:r>
              <w:rPr>
                <w:rFonts w:hint="eastAsia"/>
                <w:color w:val="000000" w:themeColor="text1"/>
                <w:szCs w:val="21"/>
                <w:lang w:eastAsia="zh-CN"/>
              </w:rPr>
              <w:t>等</w:t>
            </w:r>
            <w:r>
              <w:rPr>
                <w:rFonts w:hint="eastAsia"/>
              </w:rPr>
              <w:t xml:space="preserve"> </w:t>
            </w:r>
          </w:p>
          <w:p>
            <w:pPr>
              <w:shd w:val="clear" w:color="auto" w:fill="C7DAF1" w:themeFill="text2" w:themeFillTint="32"/>
              <w:rPr>
                <w:rFonts w:hint="eastAsia"/>
              </w:rPr>
            </w:pPr>
            <w:r>
              <w:rPr>
                <w:rFonts w:hint="eastAsia"/>
              </w:rPr>
              <w:t>计量器具的</w:t>
            </w:r>
            <w:r>
              <w:t>测量溯</w:t>
            </w:r>
            <w:r>
              <w:rPr>
                <w:rFonts w:hint="eastAsia"/>
              </w:rPr>
              <w:t>源方法</w:t>
            </w:r>
            <w:r>
              <w:rPr>
                <w:rFonts w:hint="eastAsia"/>
                <w:lang w:eastAsia="zh-CN"/>
              </w:rPr>
              <w:t>：</w:t>
            </w:r>
            <w:r>
              <w:rPr>
                <w:rFonts w:hint="eastAsia"/>
              </w:rPr>
              <w:t xml:space="preserve">外校 </w:t>
            </w:r>
          </w:p>
          <w:p>
            <w:pPr>
              <w:shd w:val="clear" w:color="auto" w:fill="C7DAF1" w:themeFill="text2" w:themeFillTint="32"/>
            </w:pPr>
            <w:r>
              <w:rPr>
                <w:rFonts w:hint="eastAsia"/>
              </w:rPr>
              <w:t xml:space="preserve">国家强检的计量器具有： </w:t>
            </w:r>
          </w:p>
          <w:p>
            <w:pPr>
              <w:shd w:val="clear" w:color="auto" w:fill="C7DAF1" w:themeFill="text2" w:themeFillTint="32"/>
              <w:rPr>
                <w:u w:val="single"/>
              </w:rPr>
            </w:pPr>
            <w:r>
              <w:rPr>
                <w:rFonts w:hint="eastAsia"/>
              </w:rPr>
              <w:t>计量器具管理：</w:t>
            </w:r>
            <w:r>
              <w:rPr>
                <w:rFonts w:hint="eastAsia"/>
                <w:lang w:eastAsia="zh-CN"/>
              </w:rPr>
              <w:t>符合要求。</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内部知识:■加工工艺■生产经验  </w:t>
            </w:r>
            <w:r>
              <w:rPr>
                <w:rFonts w:ascii="Wingdings" w:hAnsi="Wingdings"/>
              </w:rPr>
              <w:t></w:t>
            </w:r>
            <w:r>
              <w:rPr>
                <w:rFonts w:hint="eastAsia"/>
              </w:rPr>
              <w:t xml:space="preserve">管理软件  </w:t>
            </w:r>
            <w:r>
              <w:rPr>
                <w:rFonts w:ascii="Wingdings" w:hAnsi="Wingdings"/>
              </w:rPr>
              <w:t></w:t>
            </w:r>
            <w:r>
              <w:rPr>
                <w:rFonts w:hint="eastAsia"/>
              </w:rPr>
              <w:t xml:space="preserve">市场预测   </w:t>
            </w:r>
            <w:r>
              <w:rPr>
                <w:rFonts w:ascii="Wingdings" w:hAnsi="Wingdings"/>
              </w:rPr>
              <w:t></w:t>
            </w:r>
            <w:r>
              <w:rPr>
                <w:rFonts w:hint="eastAsia"/>
              </w:rPr>
              <w:t xml:space="preserve">企业标准 </w:t>
            </w:r>
            <w:r>
              <w:rPr>
                <w:rFonts w:ascii="Wingdings" w:hAnsi="Wingdings"/>
              </w:rPr>
              <w:t></w:t>
            </w:r>
            <w:r>
              <w:rPr>
                <w:rFonts w:hint="eastAsia"/>
              </w:rPr>
              <w:t>其他</w:t>
            </w:r>
          </w:p>
          <w:p>
            <w:pPr>
              <w:shd w:val="clear" w:color="auto" w:fill="C7DAF1" w:themeFill="text2" w:themeFillTint="32"/>
            </w:pPr>
            <w:r>
              <w:rPr>
                <w:rFonts w:hint="eastAsia"/>
              </w:rPr>
              <w:t xml:space="preserve">外部知识: ■顾客提供资料■产品标准  </w:t>
            </w:r>
            <w:r>
              <w:rPr>
                <w:rFonts w:ascii="Wingdings" w:hAnsi="Wingdings"/>
              </w:rPr>
              <w:t></w:t>
            </w:r>
            <w:r>
              <w:rPr>
                <w:rFonts w:hint="eastAsia"/>
              </w:rPr>
              <w:t xml:space="preserve">学术交流信息  </w:t>
            </w:r>
            <w:r>
              <w:rPr>
                <w:rFonts w:ascii="Wingdings" w:hAnsi="Wingdings"/>
              </w:rPr>
              <w:t></w:t>
            </w:r>
            <w:r>
              <w:rPr>
                <w:rFonts w:hint="eastAsia"/>
              </w:rPr>
              <w:t xml:space="preserve">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ascii="Wingdings" w:hAnsi="Wingdings"/>
              </w:rPr>
              <w:t></w:t>
            </w:r>
            <w:r>
              <w:rPr>
                <w:rFonts w:hint="eastAsia"/>
              </w:rPr>
              <w:t xml:space="preserve">辅导  </w:t>
            </w:r>
            <w:r>
              <w:rPr>
                <w:rFonts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ascii="Wingdings" w:hAnsi="Wingdings"/>
              </w:rPr>
              <w:t></w:t>
            </w:r>
            <w:r>
              <w:rPr>
                <w:rFonts w:hint="eastAsia"/>
              </w:rPr>
              <w:t xml:space="preserve">电工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ascii="Wingdings" w:hAnsi="Wingdings"/>
              </w:rPr>
              <w:t></w:t>
            </w:r>
            <w:r>
              <w:rPr>
                <w:rFonts w:hint="eastAsia"/>
              </w:rPr>
              <w:t xml:space="preserve">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■工艺流程图■作业文件  </w:t>
            </w:r>
            <w:r>
              <w:rPr>
                <w:rFonts w:ascii="Wingdings" w:hAnsi="Wingdings"/>
              </w:rPr>
              <w:t></w:t>
            </w:r>
            <w:r>
              <w:rPr>
                <w:rFonts w:hint="eastAsia"/>
              </w:rPr>
              <w:t xml:space="preserve">检测计划   </w:t>
            </w:r>
            <w:r>
              <w:rPr>
                <w:rFonts w:ascii="Wingdings" w:hAnsi="Wingdings"/>
              </w:rPr>
              <w:sym w:font="Wingdings" w:char="00FE"/>
            </w:r>
            <w:r>
              <w:rPr>
                <w:rFonts w:hint="eastAsia"/>
              </w:rPr>
              <w:t xml:space="preserve">接收准则  </w:t>
            </w:r>
            <w:r>
              <w:rPr>
                <w:rFonts w:ascii="Wingdings" w:hAnsi="Wingdings"/>
              </w:rPr>
              <w:t></w:t>
            </w:r>
            <w:r>
              <w:rPr>
                <w:rFonts w:hint="eastAsia"/>
              </w:rPr>
              <w:t xml:space="preserve">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t></w:t>
            </w:r>
            <w:r>
              <w:rPr>
                <w:rFonts w:hint="eastAsia"/>
              </w:rPr>
              <w:t xml:space="preserve">企业标准■顾客要求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w:t>
            </w:r>
            <w:r>
              <w:rPr>
                <w:rFonts w:hint="eastAsia"/>
                <w:lang w:eastAsia="zh-CN"/>
              </w:rPr>
              <w:t>不</w:t>
            </w:r>
            <w:r>
              <w:rPr>
                <w:rFonts w:hint="eastAsia"/>
              </w:rPr>
              <w:t>适用）</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ascii="Wingdings" w:hAnsi="Wingdings"/>
              </w:rPr>
              <w:t></w:t>
            </w:r>
            <w:r>
              <w:rPr>
                <w:rFonts w:hint="eastAsia"/>
              </w:rPr>
              <w:t>委托加工  ■顾客要求</w:t>
            </w:r>
            <w:r>
              <w:rPr>
                <w:rFonts w:ascii="Wingdings" w:hAnsi="Wingdings"/>
              </w:rPr>
              <w:t></w:t>
            </w:r>
            <w:r>
              <w:rPr>
                <w:rFonts w:hint="eastAsia"/>
              </w:rPr>
              <w:t xml:space="preserve">运输  </w:t>
            </w:r>
            <w:r>
              <w:rPr>
                <w:rFonts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7"/>
              <w:gridCol w:w="299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hd w:val="clear" w:color="auto" w:fill="C7DAF1" w:themeFill="text2" w:themeFillTint="32"/>
                    <w:jc w:val="left"/>
                  </w:pPr>
                  <w:r>
                    <w:rPr>
                      <w:rFonts w:hint="eastAsia"/>
                    </w:rPr>
                    <w:t>产品/服务名称</w:t>
                  </w:r>
                </w:p>
              </w:tc>
              <w:tc>
                <w:tcPr>
                  <w:tcW w:w="299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hd w:val="clear" w:color="auto" w:fill="C7DAF1" w:themeFill="text2" w:themeFillTint="32"/>
                    <w:jc w:val="left"/>
                    <w:rPr>
                      <w:rFonts w:hint="eastAsia"/>
                      <w:lang w:eastAsia="zh-CN"/>
                    </w:rPr>
                  </w:pPr>
                  <w:r>
                    <w:rPr>
                      <w:rFonts w:ascii="宋体" w:hAnsi="宋体" w:cs="宋体"/>
                      <w:color w:val="000000"/>
                      <w:kern w:val="0"/>
                      <w:szCs w:val="21"/>
                    </w:rPr>
                    <w:t>机械零部件的加工</w:t>
                  </w:r>
                </w:p>
              </w:tc>
              <w:tc>
                <w:tcPr>
                  <w:tcW w:w="2990" w:type="dxa"/>
                </w:tcPr>
                <w:p>
                  <w:pPr>
                    <w:shd w:val="clear" w:color="auto" w:fill="C7DAF1" w:themeFill="text2" w:themeFillTint="32"/>
                    <w:jc w:val="left"/>
                    <w:rPr>
                      <w:rFonts w:hint="eastAsia" w:eastAsia="宋体"/>
                      <w:lang w:eastAsia="zh-CN"/>
                    </w:rPr>
                  </w:pPr>
                  <w:r>
                    <w:rPr>
                      <w:rFonts w:hint="eastAsia"/>
                      <w:lang w:eastAsia="zh-CN"/>
                    </w:rPr>
                    <w:t>机加</w:t>
                  </w:r>
                </w:p>
              </w:tc>
              <w:tc>
                <w:tcPr>
                  <w:tcW w:w="3265" w:type="dxa"/>
                </w:tcPr>
                <w:p>
                  <w:pPr>
                    <w:shd w:val="clear" w:color="auto" w:fill="C7DAF1" w:themeFill="text2" w:themeFillTint="32"/>
                    <w:jc w:val="left"/>
                    <w:rPr>
                      <w:rFonts w:hint="eastAsia" w:eastAsia="宋体"/>
                      <w:lang w:eastAsia="zh-CN"/>
                    </w:rPr>
                  </w:pPr>
                  <w:r>
                    <w:rPr>
                      <w:rFonts w:hint="eastAsia"/>
                    </w:rPr>
                    <w:t>尺寸、</w:t>
                  </w:r>
                  <w:r>
                    <w:rPr>
                      <w:rFonts w:hint="eastAsia"/>
                      <w:lang w:eastAsia="zh-CN"/>
                    </w:rPr>
                    <w:t>外观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7" w:type="dxa"/>
                </w:tcPr>
                <w:p>
                  <w:pPr>
                    <w:shd w:val="clear" w:color="auto" w:fill="C7DAF1" w:themeFill="text2" w:themeFillTint="32"/>
                    <w:jc w:val="left"/>
                    <w:rPr>
                      <w:rFonts w:hint="eastAsia"/>
                      <w:lang w:eastAsia="zh-CN"/>
                    </w:rPr>
                  </w:pPr>
                </w:p>
              </w:tc>
              <w:tc>
                <w:tcPr>
                  <w:tcW w:w="2990" w:type="dxa"/>
                </w:tcPr>
                <w:p>
                  <w:pPr>
                    <w:shd w:val="clear" w:color="auto" w:fill="C7DAF1" w:themeFill="text2" w:themeFillTint="32"/>
                    <w:jc w:val="left"/>
                    <w:rPr>
                      <w:rFonts w:hint="eastAsia" w:eastAsia="宋体"/>
                      <w:lang w:eastAsia="zh-CN"/>
                    </w:rPr>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hd w:val="clear" w:color="auto" w:fill="C7DAF1" w:themeFill="text2" w:themeFillTint="32"/>
                    <w:jc w:val="left"/>
                  </w:pPr>
                </w:p>
              </w:tc>
              <w:tc>
                <w:tcPr>
                  <w:tcW w:w="2990"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Times New Roman" w:hAnsi="Times New Roman" w:eastAsia="宋体" w:cs="Times New Roman"/>
                <w:u w:val="single"/>
                <w:lang w:eastAsia="zh-CN"/>
              </w:rPr>
              <w:t xml:space="preserve">无          </w:t>
            </w:r>
            <w:r>
              <w:rPr>
                <w:rFonts w:hint="eastAsia"/>
                <w:u w:val="single"/>
              </w:rPr>
              <w:t xml:space="preserve">                         </w:t>
            </w:r>
            <w:r>
              <w:rPr>
                <w:rFonts w:hint="eastAsia"/>
              </w:rPr>
              <w:t xml:space="preserve"> ，</w:t>
            </w:r>
          </w:p>
          <w:p>
            <w:pPr>
              <w:shd w:val="clear" w:color="auto" w:fill="C7DAF1" w:themeFill="text2" w:themeFillTint="32"/>
              <w:jc w:val="left"/>
            </w:pP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 xml:space="preserve">进行了有效的确认   </w:t>
            </w:r>
            <w:r>
              <w:rPr>
                <w:rFonts w:ascii="Wingdings" w:hAnsi="Wingdings"/>
                <w:color w:val="000000" w:themeColor="text1"/>
              </w:rPr>
              <w:sym w:font="Wingdings" w:char="00A8"/>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r>
              <w:rPr>
                <w:rFonts w:hint="eastAsia"/>
              </w:rPr>
              <w:t>。</w:t>
            </w:r>
          </w:p>
          <w:p>
            <w:pPr>
              <w:shd w:val="clear" w:color="auto" w:fill="C7DAF1" w:themeFill="text2" w:themeFillTint="32"/>
              <w:jc w:val="left"/>
            </w:pPr>
            <w:r>
              <w:rPr>
                <w:rFonts w:hint="eastAsia"/>
              </w:rPr>
              <w:t xml:space="preserve">对生产和服务提供过程的控制■符合要求 </w:t>
            </w:r>
            <w:r>
              <w:rPr>
                <w:rFonts w:ascii="Wingdings" w:hAnsi="Wingdings"/>
              </w:rPr>
              <w:sym w:font="Wingdings" w:char="00A8"/>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采用的标识方式：■标签■标牌 </w:t>
            </w:r>
            <w:r>
              <w:rPr>
                <w:rFonts w:ascii="Wingdings" w:hAnsi="Wingdings"/>
              </w:rPr>
              <w:t></w:t>
            </w:r>
            <w:r>
              <w:rPr>
                <w:rFonts w:hint="eastAsia"/>
              </w:rPr>
              <w:t xml:space="preserve">区域 </w:t>
            </w:r>
            <w:r>
              <w:rPr>
                <w:rFonts w:ascii="Wingdings" w:hAnsi="Wingdings"/>
              </w:rPr>
              <w:t></w:t>
            </w:r>
            <w:r>
              <w:rPr>
                <w:rFonts w:hint="eastAsia"/>
              </w:rPr>
              <w:t xml:space="preserve">容器编号 </w:t>
            </w:r>
            <w:r>
              <w:rPr>
                <w:rFonts w:ascii="Wingdings" w:hAnsi="Wingdings"/>
              </w:rPr>
              <w:t></w:t>
            </w:r>
            <w:r>
              <w:rPr>
                <w:rFonts w:hint="eastAsia"/>
              </w:rPr>
              <w:t>人员编号■其他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w:t>
            </w:r>
            <w:r>
              <w:rPr>
                <w:rFonts w:ascii="Wingdings" w:hAnsi="Wingdings"/>
              </w:rPr>
              <w:t></w:t>
            </w:r>
            <w:r>
              <w:rPr>
                <w:rFonts w:hint="eastAsia"/>
              </w:rPr>
              <w:t xml:space="preserve">设备 </w:t>
            </w:r>
            <w:r>
              <w:rPr>
                <w:rFonts w:ascii="Wingdings" w:hAnsi="Wingdings"/>
              </w:rPr>
              <w:t></w:t>
            </w:r>
            <w:r>
              <w:rPr>
                <w:rFonts w:hint="eastAsia"/>
              </w:rPr>
              <w:t xml:space="preserve">检测设备■图纸 </w:t>
            </w:r>
            <w:r>
              <w:rPr>
                <w:rFonts w:ascii="Wingdings" w:hAnsi="Wingdings"/>
              </w:rPr>
              <w:t></w:t>
            </w:r>
            <w:r>
              <w:rPr>
                <w:rFonts w:hint="eastAsia"/>
              </w:rPr>
              <w:t>配方■个人信息■其他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目前交付后活动：■三包■维修■赔偿 </w:t>
            </w:r>
            <w:r>
              <w:rPr>
                <w:rFonts w:ascii="Wingdings" w:hAnsi="Wingdings"/>
              </w:rPr>
              <w:t></w:t>
            </w:r>
            <w:r>
              <w:rPr>
                <w:rFonts w:hint="eastAsia"/>
              </w:rPr>
              <w:t xml:space="preserve">道歉 </w:t>
            </w:r>
            <w:r>
              <w:rPr>
                <w:rFonts w:ascii="Wingdings" w:hAnsi="Wingdings"/>
              </w:rPr>
              <w:t></w:t>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ascii="Wingdings" w:hAnsi="Wingdings"/>
              </w:rPr>
              <w:t></w:t>
            </w:r>
            <w:r>
              <w:rPr>
                <w:rFonts w:hint="eastAsia"/>
              </w:rPr>
              <w:t xml:space="preserve">首件检验 ■过程检验 ■最终检验 </w:t>
            </w:r>
            <w:r>
              <w:rPr>
                <w:rFonts w:ascii="Wingdings" w:hAnsi="Wingdings"/>
              </w:rPr>
              <w:t></w:t>
            </w:r>
            <w:r>
              <w:rPr>
                <w:rFonts w:hint="eastAsia"/>
              </w:rPr>
              <w:t xml:space="preserve">型式检验 </w:t>
            </w:r>
            <w:r>
              <w:rPr>
                <w:rFonts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■顾客调查■顾客对交付产品或服务的反馈  </w:t>
            </w:r>
            <w:r>
              <w:rPr>
                <w:rFonts w:ascii="Wingdings" w:hAnsi="Wingdings"/>
              </w:rPr>
              <w:t></w:t>
            </w:r>
            <w:r>
              <w:rPr>
                <w:rFonts w:hint="eastAsia"/>
              </w:rPr>
              <w:t xml:space="preserve">顾客座谈■市场占有率分析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ind w:firstLine="420" w:firstLineChars="200"/>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w:t>
            </w:r>
            <w:r>
              <w:rPr>
                <w:rFonts w:hint="eastAsia"/>
                <w:color w:val="000000" w:themeColor="text1"/>
                <w:lang w:eastAsia="zh-CN"/>
              </w:rPr>
              <w:t>，</w:t>
            </w:r>
            <w:r>
              <w:rPr>
                <w:rFonts w:hint="eastAsia"/>
                <w:color w:val="000000" w:themeColor="text1"/>
              </w:rPr>
              <w:t>于</w:t>
            </w:r>
            <w:r>
              <w:rPr>
                <w:rFonts w:hint="eastAsia"/>
                <w:color w:val="000000" w:themeColor="text1"/>
                <w:lang w:val="en-US" w:eastAsia="zh-CN"/>
              </w:rPr>
              <w:t>2021年10月15日</w:t>
            </w:r>
            <w:r>
              <w:rPr>
                <w:rFonts w:hint="eastAsia"/>
                <w:color w:val="000000" w:themeColor="text1"/>
              </w:rPr>
              <w:t>实</w:t>
            </w:r>
            <w:r>
              <w:rPr>
                <w:rFonts w:hint="eastAsia"/>
                <w:color w:val="000000" w:themeColor="text1"/>
              </w:rPr>
              <w:t xml:space="preserve">施了质量管理体系内部审核，对质量管理体系的符合性和有效性进行了审核。内审发现的 </w:t>
            </w:r>
            <w:r>
              <w:rPr>
                <w:rFonts w:hint="eastAsia"/>
                <w:color w:val="000000" w:themeColor="text1"/>
                <w:lang w:val="en-US" w:eastAsia="zh-CN"/>
              </w:rPr>
              <w:t>1</w:t>
            </w:r>
            <w:r>
              <w:rPr>
                <w:rFonts w:hint="eastAsia"/>
                <w:color w:val="000000" w:themeColor="text1"/>
              </w:rPr>
              <w:t xml:space="preserve"> 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最高管理者已按策划的时间间隔，在</w:t>
            </w:r>
            <w:r>
              <w:rPr>
                <w:rFonts w:hint="eastAsia" w:ascii="宋体" w:hAnsi="宋体" w:cs="宋体"/>
                <w:color w:val="000000" w:themeColor="text1"/>
                <w:szCs w:val="24"/>
                <w:lang w:val="en-US" w:eastAsia="zh-CN"/>
              </w:rPr>
              <w:t>2021年10月30日</w:t>
            </w:r>
            <w:r>
              <w:rPr>
                <w:rFonts w:hint="eastAsia"/>
                <w:color w:val="000000" w:themeColor="text1"/>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w:t>
            </w:r>
            <w:r>
              <w:rPr>
                <w:rFonts w:ascii="Wingdings" w:hAnsi="Wingdings"/>
              </w:rPr>
              <w:t></w:t>
            </w:r>
            <w:r>
              <w:rPr>
                <w:rFonts w:hint="eastAsia"/>
              </w:rPr>
              <w:t xml:space="preserve">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070"/>
        <w:gridCol w:w="806"/>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107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4.1</w:t>
            </w: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4.4</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5.2</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5.3</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6.2</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6.3</w:t>
            </w:r>
          </w:p>
        </w:tc>
        <w:tc>
          <w:tcPr>
            <w:tcW w:w="65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107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06"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不符合数量</w:t>
            </w:r>
          </w:p>
        </w:tc>
        <w:tc>
          <w:tcPr>
            <w:tcW w:w="107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107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7.1</w:t>
            </w: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7.4</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7.5</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8.1</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8.3</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8.4</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8.5</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8.6</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107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06"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107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bookmarkStart w:id="34" w:name="_GoBack"/>
            <w:bookmarkEnd w:id="34"/>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107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9.1</w:t>
            </w: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10.3</w:t>
            </w: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107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06"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107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A6B4526"/>
    <w:rsid w:val="2D7E30CA"/>
    <w:rsid w:val="5CE566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cp:lastModifiedBy>
  <cp:lastPrinted>2019-05-13T03:19:00Z</cp:lastPrinted>
  <dcterms:modified xsi:type="dcterms:W3CDTF">2021-12-22T08:05:16Z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