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1327-2021-EO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北京瑞达恩科技股份有限公司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2021年12月23日 上午至2021年12月23日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李京田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2020-N1EMS-3014142</w:t>
            </w:r>
          </w:p>
          <w:p>
            <w:pPr>
              <w:spacing w:line="240" w:lineRule="exact"/>
              <w:jc w:val="center"/>
              <w:rPr>
                <w:b/>
                <w:color w:val="000000"/>
                <w:szCs w:val="21"/>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E:19.03.00,19.05.01,19.14.00,33.02.01,33.02.02,34.06.00</w:t>
            </w:r>
          </w:p>
          <w:p>
            <w:pPr>
              <w:spacing w:line="240" w:lineRule="exact"/>
              <w:jc w:val="center"/>
              <w:rPr>
                <w:b/>
                <w:color w:val="000000"/>
                <w:szCs w:val="21"/>
              </w:rPr>
            </w:pPr>
            <w:r>
              <w:rPr>
                <w:b/>
                <w:color w:val="000000"/>
                <w:szCs w:val="21"/>
              </w:rPr>
              <w:t>O:19.03.00,19.05.01,19.14.00,33.02.01,33.02.02,34.06.00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李雅静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2020-N1EMS-1218164</w:t>
            </w:r>
          </w:p>
          <w:p>
            <w:pPr>
              <w:spacing w:line="240" w:lineRule="exact"/>
              <w:jc w:val="center"/>
              <w:rPr>
                <w:b/>
                <w:color w:val="000000"/>
                <w:szCs w:val="21"/>
              </w:rPr>
            </w:pPr>
            <w:r>
              <w:rPr>
                <w:b/>
                <w:color w:val="000000"/>
                <w:szCs w:val="21"/>
              </w:rPr>
              <w:t>2021-N1OHSMS-2218164</w:t>
            </w:r>
          </w:p>
        </w:tc>
        <w:tc>
          <w:tcPr>
            <w:tcW w:w="1140" w:type="dxa"/>
            <w:vAlign w:val="center"/>
          </w:tcPr>
          <w:p>
            <w:pPr>
              <w:spacing w:line="240" w:lineRule="exact"/>
              <w:jc w:val="center"/>
              <w:rPr>
                <w:b/>
                <w:color w:val="000000"/>
                <w:szCs w:val="21"/>
              </w:rPr>
            </w:pPr>
            <w:r>
              <w:rPr>
                <w:b/>
                <w:color w:val="000000"/>
                <w:szCs w:val="21"/>
              </w:rPr>
              <w:t>E:33.02.01,33.02.02,34.06.00</w:t>
            </w:r>
          </w:p>
          <w:p>
            <w:pPr>
              <w:spacing w:line="240" w:lineRule="exact"/>
              <w:jc w:val="center"/>
              <w:rPr>
                <w:b/>
                <w:color w:val="000000"/>
                <w:szCs w:val="21"/>
              </w:rPr>
            </w:pPr>
            <w:r>
              <w:rPr>
                <w:b/>
                <w:color w:val="000000"/>
                <w:szCs w:val="21"/>
              </w:rPr>
              <w:t>O:33.02.01,33.02.02,34.06.00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陈琦</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2021-N0EMS-1212288</w:t>
            </w:r>
          </w:p>
          <w:p>
            <w:pPr>
              <w:spacing w:line="240" w:lineRule="exact"/>
              <w:jc w:val="center"/>
              <w:rPr>
                <w:b/>
                <w:color w:val="000000"/>
                <w:szCs w:val="21"/>
              </w:rPr>
            </w:pPr>
            <w:r>
              <w:rPr>
                <w:b/>
                <w:color w:val="000000"/>
                <w:szCs w:val="21"/>
              </w:rPr>
              <w:t>2021-N0OHSMS-1212288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北京瑞达恩科技股份有限公司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北京市海淀区上地三街9号A座A1112</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100089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北京市海淀区永丰基地永丰科技企业加速器二区1号楼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100089</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张继旭</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18601092565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陈耳东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张继旭</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widowControl/>
              <w:jc w:val="left"/>
              <w:rPr>
                <w:rFonts w:hint="eastAsia" w:ascii="宋体" w:hAnsi="宋体" w:cs="宋体"/>
                <w:color w:val="000000"/>
                <w:kern w:val="0"/>
                <w:szCs w:val="21"/>
              </w:rPr>
            </w:pPr>
            <w:r>
              <w:rPr>
                <w:rFonts w:hint="eastAsia" w:ascii="宋体" w:hAnsi="宋体" w:cs="宋体"/>
                <w:color w:val="000000"/>
                <w:kern w:val="0"/>
                <w:szCs w:val="21"/>
              </w:rPr>
              <w:t>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所涉及场所的相关环境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rPr>
            </w:pPr>
            <w:r>
              <w:rPr>
                <w:rFonts w:hint="eastAsia"/>
              </w:rPr>
              <w:t>设计开发：</w:t>
            </w:r>
          </w:p>
          <w:p>
            <w:pPr>
              <w:rPr>
                <w:rFonts w:hint="eastAsia"/>
              </w:rPr>
            </w:pPr>
            <w:r>
              <w:rPr>
                <w:rFonts w:hint="eastAsia"/>
              </w:rPr>
              <w:t>顾客沟通—合同评审—签订合同--立项--需求分析--概要设计--详细设计—客户确认--测试--配置标识--部署—交付使用</w:t>
            </w:r>
          </w:p>
          <w:p>
            <w:pPr>
              <w:rPr>
                <w:rFonts w:hint="eastAsia"/>
              </w:rPr>
            </w:pPr>
            <w:r>
              <w:rPr>
                <w:rFonts w:hint="eastAsia"/>
              </w:rPr>
              <w:t>系统集成实现过程流程：</w:t>
            </w:r>
          </w:p>
          <w:p>
            <w:pPr>
              <w:rPr>
                <w:rFonts w:ascii="宋体"/>
                <w:color w:val="000000"/>
                <w:szCs w:val="21"/>
              </w:rPr>
            </w:pPr>
            <w:bookmarkStart w:id="36" w:name="_GoBack"/>
            <w:bookmarkEnd w:id="36"/>
            <w:r>
              <w:rPr>
                <w:rFonts w:hint="eastAsia"/>
              </w:rPr>
              <w:t>合同评审—签订合同--立项—方案策划—制定方案—实施—测试—顾客确定--交付使用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所涉及场所的相关环境管理活动</w:t>
            </w:r>
          </w:p>
          <w:p>
            <w:pPr>
              <w:spacing w:line="400" w:lineRule="exact"/>
              <w:ind w:firstLine="465" w:firstLineChars="0"/>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E</w:t>
            </w:r>
            <w:r>
              <w:rPr>
                <w:rFonts w:hint="eastAsia" w:ascii="宋体" w:hAnsi="宋体" w:cs="宋体"/>
                <w:color w:val="000000"/>
                <w:kern w:val="0"/>
                <w:szCs w:val="21"/>
              </w:rPr>
              <w:t>O</w:t>
            </w:r>
            <w:r>
              <w:rPr>
                <w:rFonts w:ascii="宋体" w:hAnsi="宋体" w:cs="宋体"/>
                <w:color w:val="000000"/>
                <w:kern w:val="0"/>
                <w:szCs w:val="21"/>
              </w:rPr>
              <w:t>:19.03.00,19.05.01,19.14.00,33.02.01,33.02.02,34.06.00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O：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 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E</w:t>
            </w:r>
            <w:r>
              <w:rPr>
                <w:rFonts w:hint="eastAsia" w:ascii="宋体" w:hAnsi="宋体" w:cs="宋体"/>
                <w:color w:val="000000"/>
                <w:kern w:val="0"/>
                <w:szCs w:val="21"/>
              </w:rPr>
              <w:t>O</w:t>
            </w:r>
            <w:r>
              <w:rPr>
                <w:rFonts w:ascii="宋体" w:hAnsi="宋体" w:cs="宋体"/>
                <w:color w:val="000000"/>
                <w:kern w:val="0"/>
                <w:szCs w:val="21"/>
              </w:rPr>
              <w:t>:19.03.00,19.05.01,19.14.00,33.02.01,33.02.02,34.06.00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rFonts w:hint="eastAsia" w:ascii="宋体" w:hAnsi="宋体" w:cs="宋体"/>
                <w:color w:val="000000"/>
                <w:kern w:val="0"/>
                <w:szCs w:val="21"/>
              </w:rPr>
              <w:t>北京瑞达恩科技股份有限公司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北京市海淀区上地三街9号A座A1112</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hAnsi="宋体" w:cs="宋体"/>
                <w:color w:val="000000"/>
                <w:kern w:val="0"/>
                <w:szCs w:val="21"/>
              </w:rPr>
              <w:t>北京市海淀区永丰基地永丰科技企业加速器二区1号楼</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34</w:t>
            </w:r>
          </w:p>
        </w:tc>
        <w:tc>
          <w:tcPr>
            <w:tcW w:w="2803" w:type="dxa"/>
            <w:vAlign w:val="center"/>
          </w:tcPr>
          <w:p>
            <w:pPr>
              <w:pStyle w:val="19"/>
              <w:rPr>
                <w:rFonts w:eastAsia="黑体" w:cs="Arial"/>
                <w:sz w:val="21"/>
                <w:szCs w:val="21"/>
                <w:lang w:val="en-US" w:eastAsia="ja-JP"/>
              </w:rPr>
            </w:pPr>
            <w:r>
              <w:rPr>
                <w:rFonts w:hint="eastAsia" w:ascii="宋体" w:hAnsi="宋体" w:eastAsia="宋体" w:cs="宋体"/>
                <w:color w:val="000000"/>
                <w:kern w:val="0"/>
                <w:szCs w:val="21"/>
                <w:lang w:val="en-US" w:eastAsia="zh-CN"/>
              </w:rPr>
              <w:t>E</w:t>
            </w:r>
            <w:r>
              <w:rPr>
                <w:rFonts w:hint="eastAsia" w:ascii="宋体" w:hAnsi="宋体" w:cs="宋体"/>
                <w:color w:val="000000"/>
                <w:kern w:val="0"/>
                <w:szCs w:val="21"/>
              </w:rPr>
              <w:t>O：电子设备（含无人机雷达探测装备、定向全频段无人机反制装备、定向非全频段无人机反制装备、全向全频段无人机反制装备、全向非全频段无人机反制装备、无人机光电探测装备、无人机频谱探测装备、车载式无人机探测/拦截装备、无人机反制探测一体装备）的研发设计；车载警务低空飞行监视系统/无人机拦截系统（包括探测装备、拦截装备、指挥控制系统、通信系统、音视频系统）研发设计、集成及技术服务 所涉及场所的相关职业健康安全管理活动</w:t>
            </w:r>
          </w:p>
        </w:tc>
        <w:tc>
          <w:tcPr>
            <w:tcW w:w="669" w:type="dxa"/>
            <w:vAlign w:val="center"/>
          </w:tcPr>
          <w:p>
            <w:pPr>
              <w:spacing w:before="40" w:after="40"/>
              <w:rPr>
                <w:rFonts w:eastAsia="黑体"/>
                <w:szCs w:val="21"/>
                <w:lang w:eastAsia="ja-JP"/>
              </w:rPr>
            </w:pPr>
            <w:r>
              <w:rPr>
                <w:rFonts w:hint="eastAsia" w:eastAsia="黑体"/>
                <w:szCs w:val="21"/>
                <w:lang w:val="en-US" w:eastAsia="zh-CN"/>
              </w:rPr>
              <w:t>GB/T24001-2016、ISO45001：2018</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vAlign w:val="top"/>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2021-12-2</w:t>
            </w:r>
            <w:bookmarkEnd w:id="35"/>
            <w:r>
              <w:rPr>
                <w:rFonts w:hint="eastAsia" w:ascii="宋体"/>
                <w:b/>
                <w:color w:val="000000"/>
                <w:szCs w:val="21"/>
                <w:lang w:val="en-US" w:eastAsia="zh-CN"/>
              </w:rPr>
              <w:t>4-25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2021.12.23</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r>
              <w:rPr>
                <w:sz w:val="21"/>
              </w:rPr>
              <w:pict>
                <v:line id="_x0000_s1026" o:spid="_x0000_s1026" o:spt="20" style="position:absolute;left:0pt;flip:y;margin-left:5.35pt;margin-top:-24.8pt;height:329.15pt;width:487.2pt;z-index:251661312;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25D1A87"/>
    <w:rsid w:val="400E1505"/>
    <w:rsid w:val="64C354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2021-12-25T13:28:28Z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