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rFonts w:hint="eastAsia"/>
          <w:b/>
          <w:sz w:val="22"/>
          <w:szCs w:val="22"/>
        </w:rPr>
        <w:t>EnMS</w:t>
      </w:r>
      <w:bookmarkStart w:id="4" w:name="F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 xml:space="preserve">FSMS </w:t>
      </w:r>
      <w:bookmarkStart w:id="5" w:name="H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340"/>
        <w:gridCol w:w="1119"/>
        <w:gridCol w:w="1414"/>
        <w:gridCol w:w="1289"/>
        <w:gridCol w:w="1504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5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6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6" w:name="组织名称"/>
            <w:r>
              <w:rPr>
                <w:b/>
                <w:sz w:val="20"/>
              </w:rPr>
              <w:t>成都尚光电子有限公司</w:t>
            </w:r>
            <w:bookmarkEnd w:id="6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7" w:name="专业代码"/>
            <w:r>
              <w:rPr>
                <w:b/>
                <w:sz w:val="20"/>
              </w:rPr>
              <w:t>2.10</w:t>
            </w:r>
            <w:bookmarkEnd w:id="7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5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335280</wp:posOffset>
                  </wp:positionH>
                  <wp:positionV relativeFrom="paragraph">
                    <wp:posOffset>-59055</wp:posOffset>
                  </wp:positionV>
                  <wp:extent cx="793750" cy="368300"/>
                  <wp:effectExtent l="0" t="0" r="6350" b="0"/>
                  <wp:wrapSquare wrapText="bothSides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75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2.10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1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106045</wp:posOffset>
                  </wp:positionH>
                  <wp:positionV relativeFrom="paragraph">
                    <wp:posOffset>48895</wp:posOffset>
                  </wp:positionV>
                  <wp:extent cx="401955" cy="284480"/>
                  <wp:effectExtent l="0" t="0" r="4445" b="7620"/>
                  <wp:wrapSquare wrapText="bothSides"/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95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2.10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rPr>
                <w:rFonts w:hint="eastAsia"/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研发流程：立项-项目计划-方案设计-详细设计-设计开发评审、验证、确认-交付</w:t>
            </w:r>
          </w:p>
          <w:p>
            <w:pPr>
              <w:rPr>
                <w:b/>
                <w:sz w:val="20"/>
              </w:rPr>
            </w:pPr>
            <w:r>
              <w:rPr>
                <w:rFonts w:hint="eastAsia"/>
                <w:color w:val="000000"/>
                <w:szCs w:val="18"/>
              </w:rPr>
              <w:t>销售流程：洽谈—方案设计（适用时）—签订合同或订单——采购——交付验收——售后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主要能源使用：电力</w:t>
            </w:r>
          </w:p>
          <w:p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0"/>
                <w:lang w:val="en-US" w:eastAsia="zh-CN" w:bidi="ar-SA"/>
              </w:rPr>
              <w:t>主要能源参数：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  <w:t>kwh/平米；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《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instrText xml:space="preserve"> HYPERLINK "javascript:SLC(40273,0)" </w:instrTex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中华人民共和国节约能源法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》、《中华人民共和国清洁生产促进法》、《中华人民共和国可再生能源法》；工业余热术语 、分类、等级及余热资源量计算方法GB/T 1028-2000；用能设备能量平衡通则GB/T 2587-2009；节约用电管理办法（国经贸资源〔2000〕1256号）；仪器仪表包装通用技术条件GB/T 15464；低压成套开关设备和控制设备GB7251.1-2005 ;节能机电设备(产品)推荐目录（工业和信息化部）。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8" w:name="_GoBack"/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487680</wp:posOffset>
                  </wp:positionH>
                  <wp:positionV relativeFrom="paragraph">
                    <wp:posOffset>91440</wp:posOffset>
                  </wp:positionV>
                  <wp:extent cx="793750" cy="368300"/>
                  <wp:effectExtent l="0" t="0" r="6350" b="0"/>
                  <wp:wrapSquare wrapText="bothSides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75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2021.12.18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558800</wp:posOffset>
                  </wp:positionH>
                  <wp:positionV relativeFrom="paragraph">
                    <wp:posOffset>189230</wp:posOffset>
                  </wp:positionV>
                  <wp:extent cx="401955" cy="284480"/>
                  <wp:effectExtent l="0" t="0" r="4445" b="7620"/>
                  <wp:wrapSquare wrapText="bothSides"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95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2021.12.18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454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-140970</wp:posOffset>
          </wp:positionH>
          <wp:positionV relativeFrom="paragraph">
            <wp:posOffset>-107315</wp:posOffset>
          </wp:positionV>
          <wp:extent cx="485775" cy="485775"/>
          <wp:effectExtent l="19050" t="0" r="9525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48.4pt;margin-top:11.35pt;height:20.2pt;width:109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single" w:color="auto" w:sz="4" w:space="1"/>
      </w:pBdr>
      <w:spacing w:line="320" w:lineRule="exact"/>
      <w:ind w:firstLine="756" w:firstLineChars="400"/>
      <w:jc w:val="left"/>
      <w:rPr>
        <w:sz w:val="20"/>
      </w:rPr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93F54CD"/>
    <w:rsid w:val="5D335D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spacing w:after="120" w:afterLines="0"/>
      <w:ind w:left="420" w:leftChars="200" w:firstLine="420" w:firstLineChars="200"/>
    </w:pPr>
    <w:rPr>
      <w:rFonts w:ascii="Times New Roman" w:hAnsi="Times New Roman"/>
      <w:szCs w:val="24"/>
    </w:r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4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432</Words>
  <Characters>531</Characters>
  <Lines>2</Lines>
  <Paragraphs>1</Paragraphs>
  <TotalTime>1</TotalTime>
  <ScaleCrop>false</ScaleCrop>
  <LinksUpToDate>false</LinksUpToDate>
  <CharactersWithSpaces>540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</cp:lastModifiedBy>
  <dcterms:modified xsi:type="dcterms:W3CDTF">2021-12-26T04:04:26Z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2052-11.1.0.10667</vt:lpwstr>
  </property>
</Properties>
</file>