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5"/>
        <w:gridCol w:w="4"/>
        <w:gridCol w:w="1286"/>
        <w:gridCol w:w="3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陕西精-一工业科技有限公司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</w:rPr>
              <w:t>精密零部件的加工</w:t>
            </w:r>
            <w:r>
              <w:rPr>
                <w:rFonts w:hint="eastAsia"/>
                <w:sz w:val="20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来料检验→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粗加工</w:t>
            </w:r>
            <w:r>
              <w:rPr>
                <w:rFonts w:hint="eastAsia"/>
                <w:b w:val="0"/>
                <w:bCs/>
                <w:sz w:val="20"/>
              </w:rPr>
              <w:t>工序→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精加工工序</w:t>
            </w:r>
            <w:r>
              <w:rPr>
                <w:rFonts w:hint="eastAsia"/>
                <w:b w:val="0"/>
                <w:bCs/>
                <w:sz w:val="20"/>
              </w:rPr>
              <w:t>→检验→包装→用户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工业缝纫机的设计生产和销售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客户设计咨询→技术确认→设计方案→客户确认方案→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生产加工</w:t>
            </w:r>
            <w:r>
              <w:rPr>
                <w:rFonts w:hint="eastAsia"/>
                <w:b w:val="0"/>
                <w:bCs/>
                <w:sz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检验验收</w:t>
            </w:r>
            <w:r>
              <w:rPr>
                <w:rFonts w:hint="eastAsia"/>
                <w:b w:val="0"/>
                <w:bCs/>
                <w:sz w:val="20"/>
              </w:rPr>
              <w:t>→用户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务过程、精加工工序。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图号</w:t>
            </w:r>
            <w:r>
              <w:rPr>
                <w:rFonts w:hint="eastAsia" w:cs="Times New Roman"/>
                <w:b/>
                <w:color w:val="auto"/>
                <w:sz w:val="20"/>
                <w:szCs w:val="22"/>
                <w:lang w:val="en-US" w:eastAsia="zh-CN"/>
              </w:rPr>
              <w:t>DL8.241.146机壳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图纸</w:t>
            </w:r>
            <w:r>
              <w:rPr>
                <w:rFonts w:hint="eastAsia" w:cs="Times New Roman"/>
                <w:b/>
                <w:color w:val="auto"/>
                <w:sz w:val="20"/>
                <w:szCs w:val="22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199390</wp:posOffset>
                  </wp:positionV>
                  <wp:extent cx="393700" cy="302260"/>
                  <wp:effectExtent l="0" t="0" r="0" b="2540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218440</wp:posOffset>
                  </wp:positionV>
                  <wp:extent cx="393700" cy="302260"/>
                  <wp:effectExtent l="0" t="0" r="0" b="2540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7" w:name="_GoBack"/>
      <w:bookmarkEnd w:id="7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2E3AC4"/>
    <w:rsid w:val="5A203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2022-02-21T07:50:19Z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