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西安风林科技有限公司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17.10.02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采购原材料/辅料——粗加工——精加工（关键过程）——检验——出厂交付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精加工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一般公差 未注公差的线性和角度尺寸的公差GB/T 1804-2000、形状和位置公差 未注公差值GB/T 1184-1996、零件倒圆与倒角GB/T 6403.4-2008、产品几何技术规范（GPS）几何公差 形状、方向、位置和跳动公差标注GB/T 1182-2008、普通螺纹 基本尺寸GB/T 196-2003、机械加工工艺装备基本术语GB/T 1008-2008、技术产品文件 机械加工定位、夹紧符号表示法GB/T 24740-2009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外观、尺寸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 w:eastAsia="宋体"/>
          <w:b/>
          <w:spacing w:val="-6"/>
          <w:sz w:val="21"/>
          <w:szCs w:val="21"/>
          <w:lang w:eastAsia="zh-CN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  <w:r>
        <w:rPr>
          <w:rFonts w:hint="eastAsia" w:ascii="宋体" w:eastAsia="宋体"/>
          <w:b/>
          <w:spacing w:val="-6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-2929255</wp:posOffset>
            </wp:positionV>
            <wp:extent cx="6190615" cy="8688070"/>
            <wp:effectExtent l="0" t="0" r="6985" b="11430"/>
            <wp:wrapNone/>
            <wp:docPr id="3" name="图片 3" descr="扫描全能王 2021-12-21 17.10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12-21 17.10_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0615" cy="8688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4B81EA4"/>
    <w:rsid w:val="3806573B"/>
    <w:rsid w:val="61FC16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2021-12-26T03:56:16Z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2052-11.1.0.11194</vt:lpwstr>
  </property>
</Properties>
</file>