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1312-2021-EO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223"/>
        <w:gridCol w:w="1000"/>
        <w:gridCol w:w="82"/>
        <w:gridCol w:w="362"/>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西藏玖佰玖科技发展有限公司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915400007835046696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E:37,O:37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3"/>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3"/>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西藏玖佰玖科技发展有限公司</w:t>
            </w:r>
            <w:bookmarkEnd w:id="17"/>
          </w:p>
        </w:tc>
        <w:tc>
          <w:tcPr>
            <w:tcW w:w="5013" w:type="dxa"/>
            <w:gridSpan w:val="6"/>
            <w:vMerge w:val="restart"/>
          </w:tcPr>
          <w:p>
            <w:pPr>
              <w:snapToGrid w:val="0"/>
              <w:spacing w:line="0" w:lineRule="atLeast"/>
              <w:jc w:val="left"/>
              <w:rPr>
                <w:sz w:val="22"/>
                <w:szCs w:val="22"/>
              </w:rPr>
            </w:pPr>
            <w:bookmarkStart w:id="18" w:name="审核范围"/>
            <w:r>
              <w:rPr>
                <w:sz w:val="22"/>
                <w:szCs w:val="22"/>
              </w:rPr>
              <w:t>E：计算机信息系统集成及软件开发所涉及场所的相关环境管理活动</w:t>
            </w:r>
          </w:p>
          <w:p>
            <w:pPr>
              <w:snapToGrid w:val="0"/>
              <w:spacing w:line="0" w:lineRule="atLeast"/>
              <w:jc w:val="left"/>
              <w:rPr>
                <w:sz w:val="22"/>
                <w:szCs w:val="22"/>
              </w:rPr>
            </w:pPr>
            <w:r>
              <w:rPr>
                <w:sz w:val="22"/>
                <w:szCs w:val="22"/>
              </w:rPr>
              <w:t>O：计算机信息系统集成及软件开发所涉及场所的相关职业健康安全管理活动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拉萨市柳梧新区北京大道祥云华府A11幢1单元102房</w:t>
            </w:r>
            <w:bookmarkEnd w:id="19"/>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拉萨市柳梧新区北京大道祥云华府A11幢1单元102房</w:t>
            </w:r>
            <w:bookmarkEnd w:id="20"/>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FF0000"/>
                <w:sz w:val="22"/>
                <w:szCs w:val="22"/>
              </w:rPr>
            </w:pPr>
            <w:r>
              <w:rPr>
                <w:rFonts w:hint="eastAsia" w:cs="Times New Roman"/>
                <w:b w:val="0"/>
                <w:kern w:val="2"/>
                <w:sz w:val="22"/>
                <w:szCs w:val="22"/>
                <w:lang w:val="en-US" w:eastAsia="zh-CN" w:bidi="ar-SA"/>
              </w:rPr>
              <w:t>XIZANG JIUBAIJIU TECHNOLGY  DEVELOPMENT CO .,LTD.</w:t>
            </w:r>
          </w:p>
        </w:tc>
        <w:tc>
          <w:tcPr>
            <w:tcW w:w="1305" w:type="dxa"/>
            <w:gridSpan w:val="3"/>
          </w:tcPr>
          <w:p>
            <w:pPr>
              <w:snapToGrid w:val="0"/>
              <w:spacing w:line="0" w:lineRule="atLeast"/>
              <w:jc w:val="left"/>
              <w:rPr>
                <w:sz w:val="22"/>
                <w:szCs w:val="22"/>
              </w:rPr>
            </w:pPr>
            <w:r>
              <w:rPr>
                <w:rFonts w:hint="eastAsia"/>
                <w:sz w:val="22"/>
                <w:szCs w:val="22"/>
              </w:rPr>
              <w:t>QMS/EcMS</w:t>
            </w:r>
          </w:p>
        </w:tc>
        <w:tc>
          <w:tcPr>
            <w:tcW w:w="3708"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05" w:type="dxa"/>
            <w:gridSpan w:val="3"/>
          </w:tcPr>
          <w:p>
            <w:pPr>
              <w:snapToGrid w:val="0"/>
              <w:spacing w:line="0" w:lineRule="atLeast"/>
              <w:jc w:val="left"/>
              <w:rPr>
                <w:sz w:val="22"/>
                <w:szCs w:val="22"/>
              </w:rPr>
            </w:pPr>
            <w:r>
              <w:rPr>
                <w:rFonts w:hint="eastAsia"/>
                <w:sz w:val="22"/>
                <w:szCs w:val="22"/>
              </w:rPr>
              <w:t>EMS</w:t>
            </w:r>
          </w:p>
        </w:tc>
        <w:tc>
          <w:tcPr>
            <w:tcW w:w="3708" w:type="dxa"/>
            <w:gridSpan w:val="3"/>
          </w:tcPr>
          <w:p>
            <w:pPr>
              <w:snapToGrid w:val="0"/>
              <w:spacing w:line="0" w:lineRule="atLeast"/>
              <w:jc w:val="left"/>
              <w:rPr>
                <w:color w:val="FF0000"/>
                <w:sz w:val="21"/>
                <w:szCs w:val="16"/>
              </w:rPr>
            </w:pPr>
            <w:r>
              <w:rPr>
                <w:rFonts w:hint="eastAsia"/>
                <w:sz w:val="21"/>
                <w:szCs w:val="16"/>
                <w:lang w:val="en-US" w:eastAsia="zh-CN"/>
              </w:rPr>
              <w:t>Related environmental management activities in places involved in Computer  information system integration and software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FF0000"/>
                <w:sz w:val="22"/>
                <w:szCs w:val="22"/>
              </w:rPr>
            </w:pPr>
            <w:r>
              <w:rPr>
                <w:rFonts w:hint="eastAsia" w:cs="Times New Roman"/>
                <w:b w:val="0"/>
                <w:kern w:val="2"/>
                <w:sz w:val="22"/>
                <w:szCs w:val="22"/>
                <w:lang w:val="en-US" w:eastAsia="zh-CN" w:bidi="ar-SA"/>
              </w:rPr>
              <w:t>Registrtion Address:Rm102,Unit1,BuidingA11,Xiangyun Huafu,Beijing Avenue,Liuwu New District,Lhasa City,</w:t>
            </w:r>
          </w:p>
        </w:tc>
        <w:tc>
          <w:tcPr>
            <w:tcW w:w="1305" w:type="dxa"/>
            <w:gridSpan w:val="3"/>
          </w:tcPr>
          <w:p>
            <w:pPr>
              <w:snapToGrid w:val="0"/>
              <w:spacing w:line="0" w:lineRule="atLeast"/>
              <w:jc w:val="left"/>
              <w:rPr>
                <w:sz w:val="22"/>
                <w:szCs w:val="22"/>
              </w:rPr>
            </w:pPr>
            <w:r>
              <w:rPr>
                <w:rFonts w:hint="eastAsia"/>
                <w:sz w:val="22"/>
                <w:szCs w:val="22"/>
              </w:rPr>
              <w:t>OHSMS</w:t>
            </w:r>
          </w:p>
        </w:tc>
        <w:tc>
          <w:tcPr>
            <w:tcW w:w="3708" w:type="dxa"/>
            <w:gridSpan w:val="3"/>
          </w:tcPr>
          <w:p>
            <w:pPr>
              <w:snapToGrid w:val="0"/>
              <w:spacing w:line="0" w:lineRule="atLeast"/>
              <w:jc w:val="left"/>
              <w:rPr>
                <w:color w:val="FF0000"/>
                <w:sz w:val="22"/>
                <w:szCs w:val="22"/>
              </w:rPr>
            </w:pPr>
            <w:r>
              <w:rPr>
                <w:rFonts w:hint="eastAsia"/>
                <w:sz w:val="21"/>
                <w:szCs w:val="16"/>
                <w:lang w:val="en-US" w:eastAsia="zh-CN"/>
              </w:rPr>
              <w:t>Related occupational health and safety management activities Computer information system integration and computer software developmen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05" w:type="dxa"/>
            <w:gridSpan w:val="3"/>
          </w:tcPr>
          <w:p>
            <w:pPr>
              <w:snapToGrid w:val="0"/>
              <w:spacing w:line="0" w:lineRule="atLeast"/>
              <w:jc w:val="left"/>
              <w:rPr>
                <w:sz w:val="22"/>
                <w:szCs w:val="22"/>
              </w:rPr>
            </w:pPr>
            <w:r>
              <w:rPr>
                <w:rFonts w:hint="eastAsia"/>
                <w:sz w:val="22"/>
                <w:szCs w:val="22"/>
              </w:rPr>
              <w:t>EnMS</w:t>
            </w:r>
          </w:p>
        </w:tc>
        <w:tc>
          <w:tcPr>
            <w:tcW w:w="3708"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FF0000"/>
                <w:sz w:val="22"/>
                <w:szCs w:val="22"/>
              </w:rPr>
            </w:pPr>
            <w:r>
              <w:rPr>
                <w:rFonts w:hint="eastAsia" w:cs="Times New Roman"/>
                <w:b w:val="0"/>
                <w:kern w:val="2"/>
                <w:sz w:val="22"/>
                <w:szCs w:val="22"/>
                <w:lang w:val="en-US" w:eastAsia="zh-CN" w:bidi="ar-SA"/>
              </w:rPr>
              <w:t>Registrtion Address:Rm102,Unit1,BuidingA11,Xiangyun Huafu,Beijing Avenue,Liuwu New District,Lhasa City,</w:t>
            </w:r>
          </w:p>
        </w:tc>
        <w:tc>
          <w:tcPr>
            <w:tcW w:w="1305" w:type="dxa"/>
            <w:gridSpan w:val="3"/>
          </w:tcPr>
          <w:p>
            <w:pPr>
              <w:snapToGrid w:val="0"/>
              <w:spacing w:line="0" w:lineRule="atLeast"/>
              <w:jc w:val="left"/>
              <w:rPr>
                <w:sz w:val="22"/>
                <w:szCs w:val="22"/>
              </w:rPr>
            </w:pPr>
            <w:r>
              <w:rPr>
                <w:rFonts w:hint="eastAsia"/>
                <w:sz w:val="22"/>
                <w:szCs w:val="22"/>
              </w:rPr>
              <w:t>FSMS</w:t>
            </w:r>
          </w:p>
        </w:tc>
        <w:tc>
          <w:tcPr>
            <w:tcW w:w="3708"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05" w:type="dxa"/>
            <w:gridSpan w:val="3"/>
          </w:tcPr>
          <w:p>
            <w:pPr>
              <w:snapToGrid w:val="0"/>
              <w:spacing w:line="0" w:lineRule="atLeast"/>
              <w:jc w:val="left"/>
              <w:rPr>
                <w:sz w:val="22"/>
                <w:szCs w:val="22"/>
              </w:rPr>
            </w:pPr>
            <w:r>
              <w:rPr>
                <w:rFonts w:hint="eastAsia"/>
                <w:sz w:val="22"/>
                <w:szCs w:val="22"/>
              </w:rPr>
              <w:t>HACCP</w:t>
            </w:r>
          </w:p>
        </w:tc>
        <w:tc>
          <w:tcPr>
            <w:tcW w:w="3708"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596"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000" w:type="dxa"/>
          </w:tcPr>
          <w:p>
            <w:pPr>
              <w:snapToGrid w:val="0"/>
              <w:spacing w:line="0" w:lineRule="atLeast"/>
              <w:jc w:val="left"/>
              <w:rPr>
                <w:sz w:val="22"/>
                <w:szCs w:val="22"/>
              </w:rPr>
            </w:pPr>
            <w:r>
              <w:rPr>
                <w:rFonts w:hint="eastAsia"/>
                <w:sz w:val="22"/>
                <w:szCs w:val="18"/>
              </w:rPr>
              <w:t>审核组长签字</w:t>
            </w:r>
          </w:p>
        </w:tc>
        <w:tc>
          <w:tcPr>
            <w:tcW w:w="3790" w:type="dxa"/>
            <w:gridSpan w:val="4"/>
          </w:tcPr>
          <w:p>
            <w:pPr>
              <w:snapToGrid w:val="0"/>
              <w:spacing w:line="0" w:lineRule="atLeast"/>
              <w:jc w:val="left"/>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294005</wp:posOffset>
                  </wp:positionH>
                  <wp:positionV relativeFrom="paragraph">
                    <wp:posOffset>120015</wp:posOffset>
                  </wp:positionV>
                  <wp:extent cx="604520" cy="304800"/>
                  <wp:effectExtent l="0" t="0" r="5080" b="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5"/>
                          <a:stretch>
                            <a:fillRect/>
                          </a:stretch>
                        </pic:blipFill>
                        <pic:spPr>
                          <a:xfrm>
                            <a:off x="0" y="0"/>
                            <a:ext cx="604520" cy="304800"/>
                          </a:xfrm>
                          <a:prstGeom prst="rect">
                            <a:avLst/>
                          </a:prstGeom>
                          <a:noFill/>
                          <a:ln>
                            <a:noFill/>
                          </a:ln>
                        </pic:spPr>
                      </pic:pic>
                    </a:graphicData>
                  </a:graphic>
                </wp:anchor>
              </w:drawing>
            </w:r>
          </w:p>
        </w:tc>
      </w:tr>
    </w:tbl>
    <w:p>
      <w:pPr>
        <w:snapToGrid w:val="0"/>
        <w:spacing w:line="0" w:lineRule="atLeast"/>
      </w:pPr>
      <w:bookmarkStart w:id="21" w:name="_GoBack"/>
      <w:bookmarkEnd w:id="21"/>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xTnUE8IBAAB3AwAADgAAAGRycy9lMm9Eb2MueG1srVNL&#10;btswEN0X6B0I7mtZTmMUguUAreFuirZAmgPQFCUR4A8ztCVfoL1BV91033P5HB1SjtMmmyyihUTO&#10;vHmc94Za3YzWsIMC1N7VvJzNOVNO+ka7ruZ337Zv3nGGUbhGGO9UzY8K+c369avVECq18L03jQJG&#10;JA6rIdS8jzFURYGyV1bgzAflKNl6sCLSFrqiATEQuzXFYj5fFoOHJoCXCpGimynJz4zwHELftlqq&#10;jZd7q1ycWEEZEUkS9jogX+du21bJ+KVtUUVmak5KY37TIbTepXexXomqAxF6Lc8tiOe08EiTFdrR&#10;oReqjYiC7UE/obJagkffxpn0tpiEZEdIRTl/5M1tL4LKWshqDBfT8eVo5efDV2C6qfmCMycsDfz0&#10;88fp15/T7++sTPYMAStC3QbCxfG9H+nS3MeRgkn12IJNX9LDKE/mHi/mqjEymYrKcnl1RSlJucX1&#10;8vptdr94qA6A8aPylqVFzYGGlz0Vh08YqROC3kPSYeiNbrbamLyBbvfBADsIGvQ2P6lJKvkPZlwC&#10;O5/KpnSKFEnjpCWt4rgbz8J3vjmS7n0A3fXUU1ae4TSPTH++O2ng/+4z6cP/sv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UAsCNgAAAAJAQAADwAAAAAAAAABACAAAAAiAAAAZHJzL2Rvd25yZXYu&#10;eG1sUEsBAhQAFAAAAAgAh07iQMU51BPCAQAAdwMAAA4AAAAAAAAAAQAgAAAAJwEAAGRycy9lMm9E&#10;b2MueG1sUEsFBgAAAAAGAAYAWQEAAFsFA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63FCF"/>
    <w:rsid w:val="36734112"/>
    <w:rsid w:val="45C124A1"/>
    <w:rsid w:val="52ED3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5</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2021-12-14T07:37:41Z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39C654D4101A47CF91DB9B0F05EEBF36</vt:lpwstr>
  </property>
  <property fmtid="{D5CDD505-2E9C-101B-9397-08002B2CF9AE}" pid="3" name="KSOProductBuildVer">
    <vt:lpwstr>2052-11.1.0.11115</vt:lpwstr>
  </property>
</Properties>
</file>