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1295-2021-QEO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沧州达峰化学有限公司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 xml:space="preserve">1295-2021-QEO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91130931MA07Q50F1P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Q:23,E:23,O:23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沧州达峰化学有限公司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Q：培南中间体（多尼培南、比阿培南）的生产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E：培南中间体（多尼培南、比阿培南）的生产所涉及场所的相关环境管理活动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O：培南中间体（多尼培南、比阿培南）的生产所涉及场所的相关职业健康安全管理活动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沧州临港开发区西区化工大道以南、经四路以东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沧州临港开发区西区化工大道以南、经四路以东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Cangzhou Dafeng Chemical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Production of Penan intermediates (Doni Penan, biapenem)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 w:colFirst="1" w:colLast="3"/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production of the Perenan intermediates (Doni Perenan, Biapenem) involves site-related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Cangzhou Lingang Development Zone West Chemical Avenue South, through four road east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The production of Perenan intermediates (Doni Perenan, biapenem) involves site-related occupational health and safety management activities</w:t>
            </w:r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Cangzhou Lingang Development Zone West Chemical Avenue South, through four road east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4F71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2021-12-29T06:16:23Z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