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安徽江皖机械制造有限公司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合肥市新站区魏武路与九顶山陆交口三元产业园合肥皖江球墨铸造有限公司厂房</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合肥市新站区魏武路与九顶山陆交口三元产业园合肥皖江球墨铸造有限公司厂房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尹方方</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18919652500</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0283-2019-Q-2021</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 xml:space="preserve">□现场审核   </w:t>
            </w:r>
            <w:r>
              <w:rPr>
                <w:rFonts w:hint="eastAsia" w:ascii="宋体" w:hAnsi="宋体"/>
                <w:b/>
                <w:bCs/>
                <w:sz w:val="20"/>
              </w:rPr>
              <w:sym w:font="Wingdings 2" w:char="0052"/>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w:t>
            </w:r>
            <w:r>
              <w:rPr>
                <w:rFonts w:hint="eastAsia" w:ascii="宋体" w:hAnsi="宋体"/>
                <w:b/>
                <w:bCs/>
                <w:color w:val="0000FF"/>
                <w:sz w:val="20"/>
              </w:rPr>
              <w:sym w:font="Wingdings 2" w:char="0052"/>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复合井盖、球墨铸铁井盖及配件的生产</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17.05.01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30" w:name="审核日期"/>
            <w:r>
              <w:rPr>
                <w:rFonts w:hint="eastAsia"/>
                <w:b/>
                <w:sz w:val="20"/>
              </w:rPr>
              <w:t>2021年12月16日 上午至2021年12月16日 下午</w:t>
            </w:r>
            <w:bookmarkEnd w:id="30"/>
            <w:r>
              <w:rPr>
                <w:rFonts w:hint="eastAsia"/>
                <w:b/>
                <w:sz w:val="20"/>
              </w:rPr>
              <w:t>(共</w:t>
            </w:r>
            <w:bookmarkStart w:id="31" w:name="审核天数"/>
            <w:r>
              <w:rPr>
                <w:rFonts w:hint="eastAsia"/>
                <w:b/>
                <w:sz w:val="20"/>
              </w:rPr>
              <w:t>1.0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伍光华</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2020-N1QMS-2219448</w:t>
            </w:r>
          </w:p>
        </w:tc>
        <w:tc>
          <w:tcPr>
            <w:tcW w:w="1696" w:type="dxa"/>
            <w:gridSpan w:val="2"/>
            <w:vAlign w:val="center"/>
          </w:tcPr>
          <w:p>
            <w:pPr>
              <w:jc w:val="center"/>
              <w:rPr>
                <w:sz w:val="20"/>
                <w:lang w:val="de-DE"/>
              </w:rPr>
            </w:pPr>
            <w:r>
              <w:rPr>
                <w:sz w:val="20"/>
                <w:lang w:val="de-DE"/>
              </w:rPr>
              <w:t>17.05.01</w:t>
            </w:r>
          </w:p>
        </w:tc>
        <w:tc>
          <w:tcPr>
            <w:tcW w:w="1299" w:type="dxa"/>
            <w:gridSpan w:val="4"/>
            <w:vAlign w:val="center"/>
          </w:tcPr>
          <w:p>
            <w:pPr>
              <w:jc w:val="center"/>
              <w:rPr>
                <w:sz w:val="20"/>
                <w:lang w:val="de-DE"/>
              </w:rPr>
            </w:pPr>
            <w:r>
              <w:rPr>
                <w:sz w:val="20"/>
                <w:lang w:val="de-DE"/>
              </w:rPr>
              <w:t>13907930788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汪家辉</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2021-N0QMS-1286656</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17355121898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伍光华</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13907930788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2021.12.13</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2021.12.13</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
      <w:pPr>
        <w:pStyle w:val="2"/>
        <w:ind w:firstLine="4420" w:firstLineChars="1700"/>
        <w:rPr>
          <w:rFonts w:hint="eastAsia"/>
          <w:lang w:val="en-US" w:eastAsia="zh-CN"/>
        </w:rPr>
      </w:pPr>
      <w:r>
        <w:rPr>
          <w:rFonts w:hint="eastAsia"/>
          <w:lang w:val="en-US" w:eastAsia="zh-CN"/>
        </w:rPr>
        <w:t>审核日程安排</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26"/>
        <w:gridCol w:w="1347"/>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hint="eastAsia" w:ascii="宋体" w:hAnsi="宋体"/>
                <w:b/>
                <w:bCs/>
                <w:sz w:val="21"/>
                <w:szCs w:val="21"/>
              </w:rPr>
            </w:pPr>
          </w:p>
          <w:p>
            <w:pPr>
              <w:snapToGrid w:val="0"/>
              <w:spacing w:line="280" w:lineRule="exact"/>
              <w:jc w:val="both"/>
              <w:rPr>
                <w:rFonts w:hint="eastAsia" w:ascii="宋体" w:hAnsi="宋体"/>
                <w:b/>
                <w:bCs/>
                <w:sz w:val="21"/>
                <w:szCs w:val="21"/>
              </w:rPr>
            </w:pPr>
            <w:r>
              <w:rPr>
                <w:rFonts w:hint="eastAsia" w:ascii="宋体" w:hAnsi="宋体"/>
                <w:b/>
                <w:bCs/>
                <w:sz w:val="21"/>
                <w:szCs w:val="21"/>
              </w:rPr>
              <w:t>日期</w:t>
            </w:r>
          </w:p>
          <w:p>
            <w:pPr>
              <w:snapToGrid w:val="0"/>
              <w:spacing w:line="280" w:lineRule="exact"/>
              <w:jc w:val="both"/>
              <w:rPr>
                <w:rFonts w:ascii="宋体" w:hAnsi="宋体"/>
                <w:b/>
                <w:bCs/>
                <w:sz w:val="21"/>
                <w:szCs w:val="21"/>
              </w:rPr>
            </w:pPr>
          </w:p>
        </w:tc>
        <w:tc>
          <w:tcPr>
            <w:tcW w:w="142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47"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1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12月16日</w:t>
            </w:r>
          </w:p>
        </w:tc>
        <w:tc>
          <w:tcPr>
            <w:tcW w:w="1426" w:type="dxa"/>
            <w:vAlign w:val="center"/>
          </w:tcPr>
          <w:p>
            <w:pPr>
              <w:snapToGrid w:val="0"/>
              <w:spacing w:line="320" w:lineRule="exact"/>
              <w:jc w:val="center"/>
              <w:rPr>
                <w:rFonts w:hint="eastAsia" w:ascii="宋体" w:hAnsi="宋体"/>
                <w:b/>
                <w:bCs/>
                <w:sz w:val="21"/>
                <w:szCs w:val="21"/>
                <w:lang w:val="en-US" w:eastAsia="zh-CN"/>
              </w:rPr>
            </w:pPr>
          </w:p>
          <w:p>
            <w:pPr>
              <w:snapToGrid w:val="0"/>
              <w:spacing w:line="320" w:lineRule="exact"/>
              <w:jc w:val="both"/>
              <w:rPr>
                <w:rFonts w:hint="eastAsia" w:ascii="宋体" w:hAnsi="宋体"/>
                <w:b/>
                <w:bCs/>
                <w:sz w:val="21"/>
                <w:szCs w:val="21"/>
                <w:lang w:val="en-US" w:eastAsia="zh-CN"/>
              </w:rPr>
            </w:pPr>
            <w:r>
              <w:rPr>
                <w:rFonts w:hint="eastAsia" w:ascii="宋体" w:hAnsi="宋体"/>
                <w:b/>
                <w:bCs/>
                <w:sz w:val="21"/>
                <w:szCs w:val="21"/>
                <w:lang w:val="en-US" w:eastAsia="zh-CN"/>
              </w:rPr>
              <w:t>8:00-8:30</w:t>
            </w:r>
          </w:p>
          <w:p>
            <w:pPr>
              <w:snapToGrid w:val="0"/>
              <w:spacing w:line="320" w:lineRule="exact"/>
              <w:jc w:val="center"/>
              <w:rPr>
                <w:rFonts w:hint="eastAsia" w:ascii="宋体" w:hAnsi="宋体"/>
                <w:b/>
                <w:bCs/>
                <w:sz w:val="21"/>
                <w:szCs w:val="21"/>
                <w:lang w:val="en-US" w:eastAsia="zh-CN"/>
              </w:rPr>
            </w:pPr>
          </w:p>
        </w:tc>
        <w:tc>
          <w:tcPr>
            <w:tcW w:w="1347" w:type="dxa"/>
            <w:vAlign w:val="center"/>
          </w:tcPr>
          <w:p>
            <w:pPr>
              <w:jc w:val="center"/>
              <w:rPr>
                <w:rFonts w:hint="eastAsia" w:ascii="宋体" w:hAnsi="宋体"/>
                <w:sz w:val="21"/>
                <w:szCs w:val="21"/>
              </w:rPr>
            </w:pPr>
            <w:r>
              <w:rPr>
                <w:rFonts w:hint="eastAsia" w:ascii="宋体" w:hAnsi="宋体"/>
                <w:sz w:val="21"/>
                <w:szCs w:val="21"/>
              </w:rPr>
              <w:t>各部门</w:t>
            </w:r>
          </w:p>
          <w:p>
            <w:pPr>
              <w:spacing w:line="300" w:lineRule="exact"/>
              <w:jc w:val="center"/>
              <w:rPr>
                <w:rFonts w:ascii="宋体" w:hAnsi="宋体"/>
                <w:b/>
                <w:bCs/>
                <w:sz w:val="21"/>
                <w:szCs w:val="21"/>
              </w:rPr>
            </w:pPr>
            <w:r>
              <w:rPr>
                <w:rFonts w:hint="eastAsia" w:ascii="宋体" w:hAnsi="宋体"/>
                <w:sz w:val="21"/>
                <w:szCs w:val="21"/>
              </w:rPr>
              <w:t>主管领导</w:t>
            </w:r>
          </w:p>
        </w:tc>
        <w:tc>
          <w:tcPr>
            <w:tcW w:w="5397" w:type="dxa"/>
            <w:gridSpan w:val="2"/>
            <w:vAlign w:val="center"/>
          </w:tcPr>
          <w:p>
            <w:pPr>
              <w:spacing w:line="30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首次会议</w:t>
            </w:r>
          </w:p>
        </w:tc>
        <w:tc>
          <w:tcPr>
            <w:tcW w:w="1196" w:type="dxa"/>
            <w:tcBorders>
              <w:right w:val="single" w:color="auto" w:sz="8" w:space="0"/>
            </w:tcBorders>
          </w:tcPr>
          <w:p>
            <w:pPr>
              <w:snapToGrid w:val="0"/>
              <w:spacing w:line="320" w:lineRule="exact"/>
              <w:ind w:firstLine="422" w:firstLineChars="200"/>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011" w:type="dxa"/>
            <w:vMerge w:val="continue"/>
            <w:tcBorders>
              <w:left w:val="single" w:color="auto" w:sz="8" w:space="0"/>
            </w:tcBorders>
            <w:vAlign w:val="center"/>
          </w:tcPr>
          <w:p>
            <w:pPr>
              <w:snapToGrid w:val="0"/>
              <w:spacing w:line="320" w:lineRule="exact"/>
              <w:jc w:val="center"/>
              <w:rPr>
                <w:rFonts w:ascii="宋体" w:hAnsi="宋体"/>
                <w:b/>
                <w:bCs/>
                <w:sz w:val="21"/>
                <w:szCs w:val="21"/>
              </w:rPr>
            </w:pPr>
          </w:p>
        </w:tc>
        <w:tc>
          <w:tcPr>
            <w:tcW w:w="1426" w:type="dxa"/>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8:30-9:30</w:t>
            </w:r>
          </w:p>
          <w:p>
            <w:pPr>
              <w:snapToGrid w:val="0"/>
              <w:spacing w:line="320" w:lineRule="exact"/>
              <w:jc w:val="center"/>
              <w:rPr>
                <w:rFonts w:hint="eastAsia" w:ascii="宋体" w:hAnsi="宋体"/>
                <w:b/>
                <w:bCs/>
                <w:sz w:val="21"/>
                <w:szCs w:val="21"/>
                <w:lang w:val="en-US" w:eastAsia="zh-CN"/>
              </w:rPr>
            </w:pPr>
          </w:p>
        </w:tc>
        <w:tc>
          <w:tcPr>
            <w:tcW w:w="1347" w:type="dxa"/>
            <w:vAlign w:val="center"/>
          </w:tcPr>
          <w:p>
            <w:pPr>
              <w:spacing w:line="300" w:lineRule="exact"/>
              <w:jc w:val="center"/>
              <w:rPr>
                <w:rFonts w:hint="eastAsia" w:ascii="宋体" w:hAnsi="宋体" w:eastAsia="宋体"/>
                <w:b/>
                <w:bCs/>
                <w:sz w:val="21"/>
                <w:szCs w:val="21"/>
                <w:lang w:val="en-US" w:eastAsia="zh-CN"/>
              </w:rPr>
            </w:pPr>
            <w:r>
              <w:rPr>
                <w:rFonts w:hint="eastAsia" w:ascii="宋体" w:hAnsi="宋体"/>
                <w:b/>
                <w:bCs/>
                <w:sz w:val="21"/>
                <w:szCs w:val="21"/>
                <w:u w:val="none"/>
                <w:lang w:val="en-US" w:eastAsia="zh-CN"/>
              </w:rPr>
              <w:t>管理层</w:t>
            </w:r>
          </w:p>
        </w:tc>
        <w:tc>
          <w:tcPr>
            <w:tcW w:w="2602" w:type="dxa"/>
            <w:vAlign w:val="top"/>
          </w:tcPr>
          <w:p>
            <w:pPr>
              <w:spacing w:line="260" w:lineRule="exact"/>
              <w:jc w:val="both"/>
              <w:rPr>
                <w:rFonts w:hint="eastAsia"/>
                <w:sz w:val="21"/>
                <w:szCs w:val="21"/>
              </w:rPr>
            </w:pPr>
            <w:r>
              <w:rPr>
                <w:rFonts w:hint="eastAsia" w:ascii="宋体" w:hAnsi="宋体" w:cs="宋体"/>
                <w:sz w:val="21"/>
                <w:szCs w:val="21"/>
              </w:rPr>
              <w:t>与管理层有关的质量管理活动</w:t>
            </w:r>
          </w:p>
          <w:p>
            <w:pPr>
              <w:spacing w:line="300" w:lineRule="exact"/>
              <w:jc w:val="both"/>
              <w:rPr>
                <w:rFonts w:ascii="宋体" w:hAnsi="宋体"/>
                <w:b/>
                <w:bCs/>
                <w:sz w:val="21"/>
                <w:szCs w:val="21"/>
              </w:rPr>
            </w:pPr>
          </w:p>
        </w:tc>
        <w:tc>
          <w:tcPr>
            <w:tcW w:w="2795" w:type="dxa"/>
            <w:vAlign w:val="top"/>
          </w:tcPr>
          <w:p>
            <w:pPr>
              <w:snapToGrid w:val="0"/>
              <w:spacing w:line="260" w:lineRule="exact"/>
              <w:jc w:val="both"/>
              <w:rPr>
                <w:rFonts w:ascii="宋体" w:hAnsi="宋体"/>
                <w:b/>
                <w:bCs/>
                <w:sz w:val="21"/>
                <w:szCs w:val="21"/>
              </w:rPr>
            </w:pPr>
            <w:r>
              <w:rPr>
                <w:rFonts w:hint="eastAsia" w:ascii="宋体" w:hAnsi="宋体" w:cs="宋体"/>
                <w:sz w:val="21"/>
                <w:szCs w:val="21"/>
              </w:rPr>
              <w:t>Q:</w:t>
            </w:r>
            <w:r>
              <w:rPr>
                <w:rFonts w:ascii="宋体" w:hAnsi="宋体" w:cs="宋体"/>
                <w:sz w:val="21"/>
                <w:szCs w:val="21"/>
              </w:rPr>
              <w:t>4.1</w:t>
            </w:r>
            <w:r>
              <w:rPr>
                <w:rFonts w:hint="eastAsia" w:ascii="宋体" w:hAnsi="宋体" w:cs="宋体"/>
                <w:sz w:val="21"/>
                <w:szCs w:val="21"/>
              </w:rPr>
              <w:t>/</w:t>
            </w:r>
            <w:r>
              <w:rPr>
                <w:rFonts w:ascii="宋体" w:hAnsi="宋体" w:cs="宋体"/>
                <w:sz w:val="21"/>
                <w:szCs w:val="21"/>
              </w:rPr>
              <w:t>4.2</w:t>
            </w:r>
            <w:r>
              <w:rPr>
                <w:rFonts w:hint="eastAsia" w:ascii="宋体" w:hAnsi="宋体" w:cs="宋体"/>
                <w:sz w:val="21"/>
                <w:szCs w:val="21"/>
              </w:rPr>
              <w:t>/</w:t>
            </w:r>
            <w:r>
              <w:rPr>
                <w:rFonts w:ascii="宋体" w:hAnsi="宋体" w:cs="宋体"/>
                <w:sz w:val="21"/>
                <w:szCs w:val="21"/>
              </w:rPr>
              <w:t>4.3</w:t>
            </w:r>
            <w:r>
              <w:rPr>
                <w:rFonts w:hint="eastAsia" w:ascii="宋体" w:hAnsi="宋体" w:cs="宋体"/>
                <w:sz w:val="21"/>
                <w:szCs w:val="21"/>
              </w:rPr>
              <w:t>/</w:t>
            </w:r>
            <w:r>
              <w:rPr>
                <w:rFonts w:ascii="宋体" w:hAnsi="宋体" w:cs="宋体"/>
                <w:sz w:val="21"/>
                <w:szCs w:val="21"/>
              </w:rPr>
              <w:t>4.4</w:t>
            </w:r>
            <w:r>
              <w:rPr>
                <w:rFonts w:hint="eastAsia" w:ascii="宋体" w:hAnsi="宋体" w:cs="宋体"/>
                <w:sz w:val="21"/>
                <w:szCs w:val="21"/>
              </w:rPr>
              <w:t>/</w:t>
            </w:r>
            <w:r>
              <w:rPr>
                <w:rFonts w:ascii="宋体" w:hAnsi="宋体" w:cs="宋体"/>
                <w:sz w:val="21"/>
                <w:szCs w:val="21"/>
              </w:rPr>
              <w:t>5.1</w:t>
            </w:r>
            <w:r>
              <w:rPr>
                <w:rFonts w:hint="eastAsia" w:ascii="宋体" w:hAnsi="宋体" w:cs="宋体"/>
                <w:sz w:val="21"/>
                <w:szCs w:val="21"/>
              </w:rPr>
              <w:t>/</w:t>
            </w:r>
            <w:r>
              <w:rPr>
                <w:rFonts w:ascii="宋体" w:hAnsi="宋体" w:cs="宋体"/>
                <w:sz w:val="21"/>
                <w:szCs w:val="21"/>
              </w:rPr>
              <w:t>5.2</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6.3</w:t>
            </w:r>
            <w:r>
              <w:rPr>
                <w:rFonts w:hint="eastAsia" w:ascii="宋体" w:hAnsi="宋体" w:cs="宋体"/>
                <w:sz w:val="21"/>
                <w:szCs w:val="21"/>
              </w:rPr>
              <w:t>/</w:t>
            </w:r>
            <w:bookmarkStart w:id="32" w:name="_GoBack"/>
            <w:bookmarkEnd w:id="32"/>
            <w:r>
              <w:rPr>
                <w:rFonts w:hint="eastAsia" w:ascii="宋体" w:hAnsi="宋体" w:cs="宋体"/>
                <w:sz w:val="21"/>
                <w:szCs w:val="21"/>
              </w:rPr>
              <w:t>9.1.1/</w:t>
            </w:r>
            <w:r>
              <w:rPr>
                <w:rFonts w:ascii="宋体" w:hAnsi="宋体" w:cs="宋体"/>
                <w:sz w:val="21"/>
                <w:szCs w:val="21"/>
              </w:rPr>
              <w:t>9.3</w:t>
            </w:r>
            <w:r>
              <w:rPr>
                <w:rFonts w:hint="eastAsia" w:ascii="宋体" w:hAnsi="宋体" w:cs="宋体"/>
                <w:sz w:val="21"/>
                <w:szCs w:val="21"/>
              </w:rPr>
              <w:t>/</w:t>
            </w:r>
            <w:r>
              <w:rPr>
                <w:rFonts w:ascii="宋体" w:hAnsi="宋体" w:cs="宋体"/>
                <w:sz w:val="21"/>
                <w:szCs w:val="21"/>
              </w:rPr>
              <w:t>10.1</w:t>
            </w:r>
            <w:r>
              <w:rPr>
                <w:rFonts w:hint="eastAsia" w:ascii="宋体" w:hAnsi="宋体" w:cs="宋体"/>
                <w:sz w:val="21"/>
                <w:szCs w:val="21"/>
              </w:rPr>
              <w:t>/</w:t>
            </w:r>
            <w:r>
              <w:rPr>
                <w:rFonts w:ascii="宋体" w:hAnsi="宋体" w:cs="宋体"/>
                <w:sz w:val="21"/>
                <w:szCs w:val="21"/>
              </w:rPr>
              <w:t>10.3</w:t>
            </w:r>
          </w:p>
        </w:tc>
        <w:tc>
          <w:tcPr>
            <w:tcW w:w="1196" w:type="dxa"/>
            <w:tcBorders>
              <w:righ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 xml:space="preserve">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1011" w:type="dxa"/>
            <w:vMerge w:val="continue"/>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p>
        </w:tc>
        <w:tc>
          <w:tcPr>
            <w:tcW w:w="1426" w:type="dxa"/>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9:30-10:30</w:t>
            </w:r>
          </w:p>
          <w:p>
            <w:pPr>
              <w:snapToGrid w:val="0"/>
              <w:spacing w:line="320" w:lineRule="exact"/>
              <w:jc w:val="center"/>
              <w:rPr>
                <w:rFonts w:hint="default" w:ascii="宋体" w:hAnsi="宋体"/>
                <w:b/>
                <w:bCs/>
                <w:sz w:val="21"/>
                <w:szCs w:val="21"/>
                <w:lang w:val="en-US" w:eastAsia="zh-CN"/>
              </w:rPr>
            </w:pPr>
          </w:p>
        </w:tc>
        <w:tc>
          <w:tcPr>
            <w:tcW w:w="1347" w:type="dxa"/>
            <w:vAlign w:val="center"/>
          </w:tcPr>
          <w:p>
            <w:pPr>
              <w:spacing w:line="300" w:lineRule="exact"/>
              <w:jc w:val="center"/>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办公室</w:t>
            </w:r>
          </w:p>
        </w:tc>
        <w:tc>
          <w:tcPr>
            <w:tcW w:w="2602" w:type="dxa"/>
            <w:vAlign w:val="top"/>
          </w:tcPr>
          <w:p>
            <w:pPr>
              <w:spacing w:line="300" w:lineRule="exact"/>
              <w:jc w:val="both"/>
              <w:rPr>
                <w:rFonts w:ascii="宋体" w:hAnsi="宋体"/>
                <w:b/>
                <w:bCs/>
                <w:sz w:val="21"/>
                <w:szCs w:val="21"/>
              </w:rPr>
            </w:pPr>
            <w:r>
              <w:rPr>
                <w:rFonts w:hint="eastAsia"/>
                <w:sz w:val="21"/>
                <w:szCs w:val="21"/>
              </w:rPr>
              <w:t>部门职责权限、目标管理方案</w:t>
            </w:r>
            <w:r>
              <w:rPr>
                <w:rFonts w:hint="eastAsia"/>
                <w:sz w:val="21"/>
                <w:szCs w:val="21"/>
                <w:lang w:eastAsia="zh-CN"/>
              </w:rPr>
              <w:t>、</w:t>
            </w:r>
            <w:r>
              <w:rPr>
                <w:rFonts w:hint="eastAsia" w:ascii="宋体" w:hAnsi="宋体" w:cs="宋体"/>
                <w:sz w:val="21"/>
                <w:szCs w:val="21"/>
              </w:rPr>
              <w:t>人力资源管理过程</w:t>
            </w:r>
            <w:r>
              <w:rPr>
                <w:rFonts w:hint="eastAsia" w:ascii="宋体" w:hAnsi="宋体" w:cs="宋体"/>
                <w:sz w:val="21"/>
                <w:szCs w:val="21"/>
                <w:lang w:eastAsia="zh-CN"/>
              </w:rPr>
              <w:t>、</w:t>
            </w:r>
            <w:r>
              <w:rPr>
                <w:rFonts w:hint="eastAsia" w:ascii="宋体" w:hAnsi="宋体" w:cs="宋体"/>
                <w:sz w:val="21"/>
                <w:szCs w:val="21"/>
              </w:rPr>
              <w:t>资源提供与管理过程控制</w:t>
            </w:r>
            <w:r>
              <w:rPr>
                <w:rFonts w:hint="eastAsia" w:ascii="宋体" w:hAnsi="宋体" w:cs="宋体"/>
                <w:sz w:val="21"/>
                <w:szCs w:val="21"/>
                <w:lang w:eastAsia="zh-CN"/>
              </w:rPr>
              <w:t>、</w:t>
            </w:r>
            <w:r>
              <w:rPr>
                <w:rFonts w:hint="eastAsia" w:ascii="宋体" w:hAnsi="宋体" w:cs="宋体"/>
                <w:sz w:val="21"/>
                <w:szCs w:val="21"/>
              </w:rPr>
              <w:t>内外部信息交流过程</w:t>
            </w:r>
            <w:r>
              <w:rPr>
                <w:rFonts w:hint="eastAsia" w:ascii="宋体" w:hAnsi="宋体" w:cs="宋体"/>
                <w:sz w:val="21"/>
                <w:szCs w:val="21"/>
                <w:lang w:eastAsia="zh-CN"/>
              </w:rPr>
              <w:t>、</w:t>
            </w:r>
            <w:r>
              <w:rPr>
                <w:rFonts w:hint="eastAsia" w:ascii="宋体" w:hAnsi="宋体" w:cs="宋体"/>
                <w:sz w:val="21"/>
                <w:szCs w:val="21"/>
              </w:rPr>
              <w:t>内审管理</w:t>
            </w:r>
            <w:r>
              <w:rPr>
                <w:rFonts w:hint="eastAsia" w:ascii="宋体" w:hAnsi="宋体" w:cs="宋体"/>
                <w:sz w:val="21"/>
                <w:szCs w:val="21"/>
                <w:lang w:eastAsia="zh-CN"/>
              </w:rPr>
              <w:t>、</w:t>
            </w:r>
            <w:r>
              <w:rPr>
                <w:rFonts w:hint="eastAsia" w:ascii="宋体" w:hAnsi="宋体" w:cs="宋体"/>
                <w:sz w:val="21"/>
                <w:szCs w:val="21"/>
              </w:rPr>
              <w:t>内外部信息交流等过程管理体系运行过程；</w:t>
            </w:r>
          </w:p>
        </w:tc>
        <w:tc>
          <w:tcPr>
            <w:tcW w:w="2795" w:type="dxa"/>
            <w:vAlign w:val="top"/>
          </w:tcPr>
          <w:p>
            <w:pPr>
              <w:spacing w:line="300" w:lineRule="exact"/>
              <w:jc w:val="both"/>
              <w:rPr>
                <w:rFonts w:ascii="宋体" w:hAnsi="宋体"/>
                <w:b/>
                <w:bCs/>
                <w:sz w:val="21"/>
                <w:szCs w:val="21"/>
              </w:rPr>
            </w:pPr>
            <w:r>
              <w:rPr>
                <w:rFonts w:ascii="宋体" w:hAnsi="宋体" w:cs="宋体"/>
                <w:sz w:val="21"/>
                <w:szCs w:val="21"/>
              </w:rPr>
              <w:t>Q</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9.1.3</w:t>
            </w:r>
            <w:r>
              <w:rPr>
                <w:rFonts w:hint="eastAsia" w:ascii="宋体" w:hAnsi="宋体" w:cs="宋体"/>
                <w:sz w:val="21"/>
                <w:szCs w:val="21"/>
              </w:rPr>
              <w:t>/</w:t>
            </w:r>
            <w:r>
              <w:rPr>
                <w:rFonts w:ascii="宋体" w:hAnsi="宋体" w:cs="宋体"/>
                <w:sz w:val="21"/>
                <w:szCs w:val="21"/>
              </w:rPr>
              <w:t>9.2</w:t>
            </w:r>
            <w:r>
              <w:rPr>
                <w:rFonts w:hint="eastAsia" w:ascii="宋体" w:hAnsi="宋体" w:cs="宋体"/>
                <w:sz w:val="21"/>
                <w:szCs w:val="21"/>
              </w:rPr>
              <w:t>/10.2</w:t>
            </w:r>
            <w:r>
              <w:rPr>
                <w:rFonts w:ascii="宋体" w:hAnsi="宋体" w:cs="宋体"/>
                <w:sz w:val="21"/>
                <w:szCs w:val="21"/>
              </w:rPr>
              <w:br w:type="textWrapping"/>
            </w:r>
          </w:p>
        </w:tc>
        <w:tc>
          <w:tcPr>
            <w:tcW w:w="1196" w:type="dxa"/>
            <w:tcBorders>
              <w:right w:val="single" w:color="auto" w:sz="8" w:space="0"/>
            </w:tcBorders>
            <w:vAlign w:val="center"/>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 xml:space="preserve">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1011" w:type="dxa"/>
            <w:vMerge w:val="continue"/>
            <w:tcBorders>
              <w:left w:val="single" w:color="auto" w:sz="8" w:space="0"/>
            </w:tcBorders>
            <w:vAlign w:val="center"/>
          </w:tcPr>
          <w:p>
            <w:pPr>
              <w:snapToGrid w:val="0"/>
              <w:spacing w:line="320" w:lineRule="exact"/>
              <w:jc w:val="center"/>
              <w:rPr>
                <w:rFonts w:hint="eastAsia" w:ascii="宋体" w:hAnsi="宋体"/>
                <w:b/>
                <w:bCs/>
                <w:sz w:val="21"/>
                <w:szCs w:val="21"/>
                <w:lang w:val="en-US" w:eastAsia="zh-CN"/>
              </w:rPr>
            </w:pPr>
          </w:p>
        </w:tc>
        <w:tc>
          <w:tcPr>
            <w:tcW w:w="1426" w:type="dxa"/>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10:30-12:00</w:t>
            </w:r>
          </w:p>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12:00-13:00</w:t>
            </w:r>
          </w:p>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（午餐）</w:t>
            </w:r>
          </w:p>
        </w:tc>
        <w:tc>
          <w:tcPr>
            <w:tcW w:w="1347" w:type="dxa"/>
            <w:vAlign w:val="center"/>
          </w:tcPr>
          <w:p>
            <w:pPr>
              <w:spacing w:line="300" w:lineRule="exact"/>
              <w:jc w:val="center"/>
              <w:rPr>
                <w:rFonts w:hint="eastAsia" w:ascii="宋体" w:hAnsi="宋体"/>
                <w:b/>
                <w:bCs/>
                <w:sz w:val="21"/>
                <w:szCs w:val="21"/>
                <w:u w:val="none"/>
                <w:lang w:val="en-US" w:eastAsia="zh-CN"/>
              </w:rPr>
            </w:pPr>
            <w:r>
              <w:rPr>
                <w:rFonts w:hint="eastAsia" w:ascii="宋体" w:hAnsi="宋体"/>
                <w:b/>
                <w:bCs/>
                <w:sz w:val="21"/>
                <w:szCs w:val="21"/>
                <w:u w:val="none"/>
                <w:lang w:val="en-US" w:eastAsia="zh-CN"/>
              </w:rPr>
              <w:t>销售部</w:t>
            </w:r>
          </w:p>
        </w:tc>
        <w:tc>
          <w:tcPr>
            <w:tcW w:w="2602" w:type="dxa"/>
            <w:vAlign w:val="top"/>
          </w:tcPr>
          <w:p>
            <w:pPr>
              <w:spacing w:line="300" w:lineRule="exact"/>
              <w:jc w:val="both"/>
              <w:rPr>
                <w:rFonts w:hint="eastAsia"/>
                <w:sz w:val="21"/>
                <w:szCs w:val="21"/>
              </w:rPr>
            </w:pPr>
            <w:r>
              <w:rPr>
                <w:rFonts w:hint="eastAsia"/>
                <w:sz w:val="21"/>
                <w:szCs w:val="21"/>
              </w:rPr>
              <w:t>部门职责权限、目标,</w:t>
            </w:r>
            <w:r>
              <w:rPr>
                <w:rFonts w:hint="eastAsia"/>
                <w:sz w:val="21"/>
                <w:szCs w:val="21"/>
                <w:lang w:eastAsia="zh-CN"/>
              </w:rPr>
              <w:t>、</w:t>
            </w:r>
            <w:r>
              <w:rPr>
                <w:rFonts w:hint="eastAsia"/>
                <w:sz w:val="21"/>
                <w:szCs w:val="21"/>
              </w:rPr>
              <w:t>产品和服务的要求、外部提供的产品服务</w:t>
            </w:r>
            <w:r>
              <w:rPr>
                <w:rFonts w:hint="eastAsia"/>
                <w:sz w:val="21"/>
                <w:szCs w:val="21"/>
                <w:lang w:eastAsia="zh-CN"/>
              </w:rPr>
              <w:t>、</w:t>
            </w:r>
            <w:r>
              <w:rPr>
                <w:rFonts w:hint="eastAsia"/>
                <w:sz w:val="21"/>
                <w:szCs w:val="21"/>
                <w:lang w:val="en-US" w:eastAsia="zh-CN"/>
              </w:rPr>
              <w:t>顾客和外部供方财产、交付后活动、顾客满意等</w:t>
            </w:r>
            <w:r>
              <w:rPr>
                <w:rFonts w:hint="eastAsia" w:ascii="宋体" w:hAnsi="宋体" w:cs="宋体"/>
                <w:sz w:val="21"/>
                <w:szCs w:val="21"/>
              </w:rPr>
              <w:t>管理体系运行过程控制；</w:t>
            </w:r>
          </w:p>
        </w:tc>
        <w:tc>
          <w:tcPr>
            <w:tcW w:w="2795" w:type="dxa"/>
            <w:vAlign w:val="top"/>
          </w:tcPr>
          <w:p>
            <w:pPr>
              <w:snapToGrid w:val="0"/>
              <w:spacing w:line="260" w:lineRule="exact"/>
              <w:jc w:val="both"/>
              <w:rPr>
                <w:rFonts w:hint="eastAsia" w:ascii="宋体" w:hAnsi="宋体" w:cs="宋体"/>
                <w:sz w:val="21"/>
                <w:szCs w:val="21"/>
              </w:rPr>
            </w:pPr>
            <w:r>
              <w:rPr>
                <w:rFonts w:hint="eastAsia" w:ascii="宋体" w:hAnsi="宋体" w:cs="宋体"/>
                <w:sz w:val="21"/>
                <w:szCs w:val="21"/>
              </w:rPr>
              <w:t>Q:5.3/6.2/8.2/</w:t>
            </w:r>
            <w:r>
              <w:rPr>
                <w:rFonts w:hint="eastAsia" w:ascii="宋体" w:hAnsi="宋体" w:cs="宋体"/>
                <w:sz w:val="21"/>
                <w:szCs w:val="21"/>
                <w:lang w:val="en-US" w:eastAsia="zh-CN"/>
              </w:rPr>
              <w:t>8.5.1/</w:t>
            </w:r>
            <w:r>
              <w:rPr>
                <w:rFonts w:hint="eastAsia" w:ascii="宋体" w:hAnsi="宋体" w:cs="宋体"/>
                <w:sz w:val="21"/>
                <w:szCs w:val="21"/>
              </w:rPr>
              <w:t>8.5</w:t>
            </w:r>
            <w:r>
              <w:rPr>
                <w:rFonts w:hint="eastAsia" w:ascii="宋体" w:hAnsi="宋体" w:cs="宋体"/>
                <w:sz w:val="21"/>
                <w:szCs w:val="21"/>
                <w:lang w:val="en-US" w:eastAsia="zh-CN"/>
              </w:rPr>
              <w:t>.3/8.5.5/</w:t>
            </w:r>
            <w:r>
              <w:rPr>
                <w:rFonts w:hint="eastAsia" w:ascii="宋体" w:hAnsi="宋体" w:cs="宋体"/>
                <w:sz w:val="21"/>
                <w:szCs w:val="21"/>
              </w:rPr>
              <w:t>9.1.2</w:t>
            </w:r>
          </w:p>
          <w:p>
            <w:pPr>
              <w:spacing w:line="300" w:lineRule="exact"/>
              <w:jc w:val="both"/>
              <w:rPr>
                <w:rFonts w:ascii="宋体" w:hAnsi="宋体" w:cs="宋体"/>
                <w:sz w:val="21"/>
                <w:szCs w:val="21"/>
              </w:rPr>
            </w:pPr>
          </w:p>
        </w:tc>
        <w:tc>
          <w:tcPr>
            <w:tcW w:w="1196" w:type="dxa"/>
            <w:tcBorders>
              <w:right w:val="single" w:color="auto" w:sz="8" w:space="0"/>
            </w:tcBorders>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 xml:space="preserve">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011" w:type="dxa"/>
            <w:vMerge w:val="continue"/>
            <w:tcBorders>
              <w:left w:val="single" w:color="auto" w:sz="8" w:space="0"/>
            </w:tcBorders>
            <w:vAlign w:val="center"/>
          </w:tcPr>
          <w:p>
            <w:pPr>
              <w:snapToGrid w:val="0"/>
              <w:spacing w:line="320" w:lineRule="exact"/>
              <w:jc w:val="center"/>
              <w:rPr>
                <w:rFonts w:hint="default"/>
                <w:b/>
                <w:sz w:val="20"/>
                <w:lang w:val="en-US" w:eastAsia="zh-CN"/>
              </w:rPr>
            </w:pPr>
          </w:p>
        </w:tc>
        <w:tc>
          <w:tcPr>
            <w:tcW w:w="1426" w:type="dxa"/>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13:00-15:00</w:t>
            </w:r>
          </w:p>
          <w:p>
            <w:pPr>
              <w:snapToGrid w:val="0"/>
              <w:spacing w:line="320" w:lineRule="exact"/>
              <w:jc w:val="center"/>
              <w:rPr>
                <w:rFonts w:hint="eastAsia" w:ascii="宋体" w:hAnsi="宋体"/>
                <w:b/>
                <w:bCs/>
                <w:sz w:val="21"/>
                <w:szCs w:val="21"/>
                <w:lang w:val="en-US" w:eastAsia="zh-CN"/>
              </w:rPr>
            </w:pPr>
          </w:p>
        </w:tc>
        <w:tc>
          <w:tcPr>
            <w:tcW w:w="1347" w:type="dxa"/>
            <w:vAlign w:val="center"/>
          </w:tcPr>
          <w:p>
            <w:pPr>
              <w:spacing w:line="30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生产部</w:t>
            </w:r>
          </w:p>
        </w:tc>
        <w:tc>
          <w:tcPr>
            <w:tcW w:w="2602" w:type="dxa"/>
            <w:vAlign w:val="top"/>
          </w:tcPr>
          <w:p>
            <w:pPr>
              <w:spacing w:line="300" w:lineRule="exact"/>
              <w:jc w:val="both"/>
              <w:rPr>
                <w:rFonts w:ascii="宋体" w:hAnsi="宋体"/>
                <w:b/>
                <w:bCs/>
                <w:sz w:val="21"/>
                <w:szCs w:val="21"/>
              </w:rPr>
            </w:pPr>
            <w:r>
              <w:rPr>
                <w:rFonts w:hint="eastAsia"/>
                <w:sz w:val="21"/>
                <w:szCs w:val="21"/>
              </w:rPr>
              <w:t>部门职责权限、目标,</w:t>
            </w:r>
            <w:r>
              <w:rPr>
                <w:rFonts w:hint="eastAsia" w:ascii="宋体" w:hAnsi="宋体" w:cs="宋体"/>
                <w:sz w:val="21"/>
                <w:szCs w:val="21"/>
                <w:lang w:val="en-US" w:eastAsia="zh-CN"/>
              </w:rPr>
              <w:t>生产</w:t>
            </w:r>
            <w:r>
              <w:rPr>
                <w:rFonts w:hint="eastAsia" w:ascii="宋体" w:hAnsi="宋体" w:cs="宋体"/>
                <w:sz w:val="21"/>
                <w:szCs w:val="21"/>
              </w:rPr>
              <w:t>实现过程、</w:t>
            </w:r>
            <w:r>
              <w:rPr>
                <w:rFonts w:hint="eastAsia" w:ascii="宋体" w:hAnsi="宋体" w:cs="宋体"/>
                <w:sz w:val="21"/>
                <w:szCs w:val="21"/>
                <w:lang w:val="en-US" w:eastAsia="zh-CN"/>
              </w:rPr>
              <w:t>基础设施、工作环境等</w:t>
            </w:r>
            <w:r>
              <w:rPr>
                <w:rFonts w:hint="eastAsia" w:ascii="宋体" w:hAnsi="宋体" w:cs="宋体"/>
                <w:sz w:val="21"/>
                <w:szCs w:val="21"/>
              </w:rPr>
              <w:t>管理体系运行过程控制；</w:t>
            </w:r>
          </w:p>
        </w:tc>
        <w:tc>
          <w:tcPr>
            <w:tcW w:w="2795" w:type="dxa"/>
            <w:vAlign w:val="top"/>
          </w:tcPr>
          <w:p>
            <w:pPr>
              <w:snapToGrid w:val="0"/>
              <w:spacing w:line="260" w:lineRule="exact"/>
              <w:jc w:val="both"/>
              <w:rPr>
                <w:rFonts w:hint="eastAsia" w:ascii="宋体" w:hAnsi="宋体" w:cs="宋体"/>
                <w:sz w:val="21"/>
                <w:szCs w:val="21"/>
              </w:rPr>
            </w:pPr>
            <w:r>
              <w:rPr>
                <w:rFonts w:hint="eastAsia" w:ascii="宋体" w:hAnsi="宋体" w:cs="宋体"/>
                <w:sz w:val="21"/>
                <w:szCs w:val="21"/>
              </w:rPr>
              <w:t>Q:5.3/6.2/7.1.5</w:t>
            </w:r>
            <w:r>
              <w:rPr>
                <w:rFonts w:hint="eastAsia" w:ascii="宋体" w:hAnsi="宋体" w:cs="宋体"/>
                <w:sz w:val="21"/>
                <w:szCs w:val="21"/>
                <w:lang w:val="en-US" w:eastAsia="zh-CN"/>
              </w:rPr>
              <w:t>//</w:t>
            </w:r>
            <w:r>
              <w:rPr>
                <w:rFonts w:hint="eastAsia" w:ascii="宋体" w:hAnsi="宋体" w:cs="宋体"/>
                <w:sz w:val="21"/>
                <w:szCs w:val="21"/>
              </w:rPr>
              <w:t>8.1</w:t>
            </w:r>
            <w:r>
              <w:rPr>
                <w:rFonts w:hint="eastAsia" w:ascii="宋体" w:hAnsi="宋体" w:cs="宋体"/>
                <w:color w:val="auto"/>
                <w:sz w:val="21"/>
                <w:szCs w:val="21"/>
              </w:rPr>
              <w:t>/</w:t>
            </w:r>
            <w:r>
              <w:rPr>
                <w:rFonts w:hint="eastAsia" w:ascii="宋体" w:hAnsi="宋体" w:cs="宋体"/>
                <w:color w:val="auto"/>
                <w:sz w:val="21"/>
                <w:szCs w:val="21"/>
                <w:lang w:val="en-US" w:eastAsia="zh-CN"/>
              </w:rPr>
              <w:t>8.3</w:t>
            </w:r>
            <w:r>
              <w:rPr>
                <w:rFonts w:hint="eastAsia" w:ascii="宋体" w:hAnsi="宋体" w:cs="宋体"/>
                <w:color w:val="FF0000"/>
                <w:sz w:val="21"/>
                <w:szCs w:val="21"/>
                <w:lang w:val="en-US" w:eastAsia="zh-CN"/>
              </w:rPr>
              <w:t>/</w:t>
            </w:r>
            <w:r>
              <w:rPr>
                <w:rFonts w:hint="eastAsia" w:ascii="宋体" w:hAnsi="宋体" w:cs="宋体"/>
                <w:sz w:val="21"/>
                <w:szCs w:val="21"/>
              </w:rPr>
              <w:t>8.5</w:t>
            </w:r>
            <w:r>
              <w:rPr>
                <w:rFonts w:hint="eastAsia" w:ascii="宋体" w:hAnsi="宋体" w:cs="宋体"/>
                <w:sz w:val="21"/>
                <w:szCs w:val="21"/>
                <w:lang w:val="en-US" w:eastAsia="zh-CN"/>
              </w:rPr>
              <w:t>.1/8.5.2/8.5.4/8.5.6</w:t>
            </w:r>
            <w:r>
              <w:rPr>
                <w:rFonts w:hint="eastAsia" w:ascii="宋体" w:hAnsi="宋体" w:cs="宋体"/>
                <w:sz w:val="21"/>
                <w:szCs w:val="21"/>
              </w:rPr>
              <w:t>/8.6/8.7</w:t>
            </w:r>
          </w:p>
          <w:p>
            <w:pPr>
              <w:snapToGrid w:val="0"/>
              <w:spacing w:line="260" w:lineRule="exact"/>
              <w:jc w:val="both"/>
              <w:rPr>
                <w:rFonts w:hint="eastAsia" w:ascii="宋体" w:hAnsi="宋体" w:cs="宋体"/>
                <w:sz w:val="21"/>
                <w:szCs w:val="21"/>
              </w:rPr>
            </w:pPr>
          </w:p>
          <w:p>
            <w:pPr>
              <w:spacing w:line="300" w:lineRule="exact"/>
              <w:jc w:val="both"/>
              <w:rPr>
                <w:rFonts w:ascii="宋体" w:hAnsi="宋体"/>
                <w:b/>
                <w:bCs/>
                <w:sz w:val="21"/>
                <w:szCs w:val="21"/>
              </w:rPr>
            </w:pPr>
          </w:p>
        </w:tc>
        <w:tc>
          <w:tcPr>
            <w:tcW w:w="1196" w:type="dxa"/>
            <w:tcBorders>
              <w:right w:val="single" w:color="auto" w:sz="8" w:space="0"/>
            </w:tcBorders>
            <w:vAlign w:val="center"/>
          </w:tcPr>
          <w:p>
            <w:pPr>
              <w:snapToGrid w:val="0"/>
              <w:spacing w:line="320" w:lineRule="exact"/>
              <w:jc w:val="center"/>
              <w:rPr>
                <w:rFonts w:hint="default" w:ascii="宋体" w:hAnsi="宋体"/>
                <w:b/>
                <w:bCs/>
                <w:sz w:val="21"/>
                <w:szCs w:val="21"/>
                <w:lang w:val="en-US"/>
              </w:rPr>
            </w:pPr>
            <w:r>
              <w:rPr>
                <w:rFonts w:hint="eastAsia" w:ascii="宋体" w:hAnsi="宋体"/>
                <w:b/>
                <w:bCs/>
                <w:sz w:val="21"/>
                <w:szCs w:val="21"/>
                <w:lang w:val="en-US" w:eastAsia="zh-CN"/>
              </w:rPr>
              <w:t xml:space="preserve">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011" w:type="dxa"/>
            <w:vMerge w:val="continue"/>
            <w:tcBorders>
              <w:left w:val="single" w:color="auto" w:sz="8" w:space="0"/>
            </w:tcBorders>
            <w:vAlign w:val="center"/>
          </w:tcPr>
          <w:p>
            <w:pPr>
              <w:snapToGrid w:val="0"/>
              <w:spacing w:line="320" w:lineRule="exact"/>
              <w:jc w:val="center"/>
              <w:rPr>
                <w:rFonts w:ascii="宋体" w:hAnsi="宋体"/>
                <w:b/>
                <w:bCs/>
                <w:sz w:val="21"/>
                <w:szCs w:val="21"/>
              </w:rPr>
            </w:pPr>
          </w:p>
        </w:tc>
        <w:tc>
          <w:tcPr>
            <w:tcW w:w="1426" w:type="dxa"/>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15:00-16:30</w:t>
            </w:r>
          </w:p>
          <w:p>
            <w:pPr>
              <w:snapToGrid w:val="0"/>
              <w:spacing w:line="320" w:lineRule="exact"/>
              <w:jc w:val="center"/>
              <w:rPr>
                <w:rFonts w:ascii="宋体" w:hAnsi="宋体"/>
                <w:b/>
                <w:bCs/>
                <w:sz w:val="21"/>
                <w:szCs w:val="21"/>
              </w:rPr>
            </w:pPr>
          </w:p>
        </w:tc>
        <w:tc>
          <w:tcPr>
            <w:tcW w:w="1347" w:type="dxa"/>
            <w:vAlign w:val="center"/>
          </w:tcPr>
          <w:p>
            <w:pPr>
              <w:spacing w:line="300" w:lineRule="exact"/>
              <w:jc w:val="center"/>
              <w:rPr>
                <w:rFonts w:hint="default" w:ascii="宋体" w:hAnsi="宋体"/>
                <w:b/>
                <w:bCs/>
                <w:sz w:val="21"/>
                <w:szCs w:val="21"/>
                <w:lang w:val="en-US" w:eastAsia="zh-CN"/>
              </w:rPr>
            </w:pPr>
            <w:r>
              <w:rPr>
                <w:rFonts w:hint="eastAsia" w:ascii="宋体" w:hAnsi="宋体"/>
                <w:b/>
                <w:bCs/>
                <w:sz w:val="21"/>
                <w:szCs w:val="21"/>
                <w:lang w:val="en-US" w:eastAsia="zh-CN"/>
              </w:rPr>
              <w:t>采购部</w:t>
            </w:r>
          </w:p>
        </w:tc>
        <w:tc>
          <w:tcPr>
            <w:tcW w:w="2602" w:type="dxa"/>
            <w:vAlign w:val="top"/>
          </w:tcPr>
          <w:p>
            <w:pPr>
              <w:spacing w:line="300" w:lineRule="exact"/>
              <w:jc w:val="both"/>
              <w:rPr>
                <w:rFonts w:hint="eastAsia"/>
                <w:sz w:val="21"/>
                <w:szCs w:val="21"/>
              </w:rPr>
            </w:pPr>
            <w:r>
              <w:rPr>
                <w:rFonts w:hint="eastAsia"/>
                <w:sz w:val="21"/>
                <w:szCs w:val="21"/>
              </w:rPr>
              <w:t>部门职责权限、目标,</w:t>
            </w:r>
            <w:r>
              <w:rPr>
                <w:rFonts w:hint="eastAsia"/>
                <w:sz w:val="21"/>
                <w:szCs w:val="21"/>
                <w:lang w:eastAsia="zh-CN"/>
              </w:rPr>
              <w:t>、</w:t>
            </w:r>
            <w:r>
              <w:rPr>
                <w:rFonts w:hint="eastAsia"/>
                <w:sz w:val="21"/>
                <w:szCs w:val="21"/>
              </w:rPr>
              <w:t>外部提供的产品服务</w:t>
            </w:r>
            <w:r>
              <w:rPr>
                <w:rFonts w:hint="eastAsia"/>
                <w:sz w:val="21"/>
                <w:szCs w:val="21"/>
                <w:lang w:val="en-US" w:eastAsia="zh-CN"/>
              </w:rPr>
              <w:t>等</w:t>
            </w:r>
            <w:r>
              <w:rPr>
                <w:rFonts w:hint="eastAsia" w:ascii="宋体" w:hAnsi="宋体" w:cs="宋体"/>
                <w:sz w:val="21"/>
                <w:szCs w:val="21"/>
              </w:rPr>
              <w:t>管理体系运行过程控制；</w:t>
            </w:r>
          </w:p>
        </w:tc>
        <w:tc>
          <w:tcPr>
            <w:tcW w:w="2795" w:type="dxa"/>
            <w:vAlign w:val="top"/>
          </w:tcPr>
          <w:p>
            <w:pPr>
              <w:adjustRightInd w:val="0"/>
              <w:snapToGrid w:val="0"/>
              <w:spacing w:line="320" w:lineRule="exact"/>
              <w:ind w:right="120" w:rightChars="50"/>
              <w:textAlignment w:val="baseline"/>
              <w:rPr>
                <w:rFonts w:ascii="宋体" w:cs="Arial"/>
                <w:sz w:val="24"/>
                <w:szCs w:val="24"/>
              </w:rPr>
            </w:pPr>
            <w:r>
              <w:rPr>
                <w:rFonts w:ascii="宋体" w:hAnsi="宋体" w:cs="Arial"/>
                <w:sz w:val="24"/>
                <w:szCs w:val="24"/>
              </w:rPr>
              <w:t>Q:5.3</w:t>
            </w:r>
            <w:r>
              <w:rPr>
                <w:rFonts w:hint="eastAsia" w:ascii="宋体" w:hAnsi="宋体" w:cs="Arial"/>
                <w:sz w:val="24"/>
                <w:szCs w:val="24"/>
              </w:rPr>
              <w:t>、</w:t>
            </w:r>
            <w:r>
              <w:rPr>
                <w:rFonts w:ascii="宋体" w:hAnsi="宋体" w:cs="Arial"/>
                <w:sz w:val="24"/>
                <w:szCs w:val="24"/>
              </w:rPr>
              <w:t>6.2</w:t>
            </w:r>
            <w:r>
              <w:rPr>
                <w:rFonts w:hint="eastAsia" w:ascii="宋体" w:hAnsi="宋体" w:cs="Arial"/>
                <w:sz w:val="24"/>
                <w:szCs w:val="24"/>
                <w:lang w:eastAsia="zh-CN"/>
              </w:rPr>
              <w:t>、</w:t>
            </w:r>
            <w:r>
              <w:rPr>
                <w:rFonts w:ascii="宋体" w:hAnsi="宋体" w:cs="Arial"/>
                <w:sz w:val="24"/>
                <w:szCs w:val="24"/>
              </w:rPr>
              <w:t>8.4</w:t>
            </w:r>
          </w:p>
          <w:p>
            <w:pPr>
              <w:spacing w:line="300" w:lineRule="exact"/>
              <w:jc w:val="both"/>
              <w:rPr>
                <w:rFonts w:ascii="宋体" w:hAnsi="宋体"/>
                <w:b/>
                <w:bCs/>
                <w:sz w:val="21"/>
                <w:szCs w:val="21"/>
              </w:rPr>
            </w:pPr>
          </w:p>
        </w:tc>
        <w:tc>
          <w:tcPr>
            <w:tcW w:w="1196" w:type="dxa"/>
            <w:tcBorders>
              <w:right w:val="single" w:color="auto" w:sz="8" w:space="0"/>
            </w:tcBorders>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011" w:type="dxa"/>
            <w:vMerge w:val="continue"/>
            <w:tcBorders>
              <w:left w:val="single" w:color="auto" w:sz="8" w:space="0"/>
            </w:tcBorders>
            <w:vAlign w:val="center"/>
          </w:tcPr>
          <w:p>
            <w:pPr>
              <w:snapToGrid w:val="0"/>
              <w:spacing w:line="320" w:lineRule="exact"/>
              <w:jc w:val="center"/>
              <w:rPr>
                <w:rFonts w:ascii="宋体" w:hAnsi="宋体"/>
                <w:b/>
                <w:bCs/>
                <w:sz w:val="21"/>
                <w:szCs w:val="21"/>
              </w:rPr>
            </w:pPr>
          </w:p>
        </w:tc>
        <w:tc>
          <w:tcPr>
            <w:tcW w:w="1426" w:type="dxa"/>
            <w:vAlign w:val="center"/>
          </w:tcPr>
          <w:p>
            <w:pPr>
              <w:snapToGrid w:val="0"/>
              <w:spacing w:line="320" w:lineRule="exact"/>
              <w:jc w:val="center"/>
              <w:rPr>
                <w:rFonts w:ascii="宋体" w:hAnsi="宋体"/>
                <w:b/>
                <w:bCs/>
                <w:sz w:val="21"/>
                <w:szCs w:val="21"/>
              </w:rPr>
            </w:pPr>
            <w:r>
              <w:rPr>
                <w:rFonts w:hint="eastAsia" w:ascii="宋体" w:hAnsi="宋体"/>
                <w:b/>
                <w:bCs/>
                <w:sz w:val="21"/>
                <w:szCs w:val="21"/>
                <w:lang w:val="en-US" w:eastAsia="zh-CN"/>
              </w:rPr>
              <w:t>16:30-17:00</w:t>
            </w:r>
          </w:p>
        </w:tc>
        <w:tc>
          <w:tcPr>
            <w:tcW w:w="1347" w:type="dxa"/>
            <w:vAlign w:val="center"/>
          </w:tcPr>
          <w:p>
            <w:pPr>
              <w:jc w:val="center"/>
              <w:rPr>
                <w:rFonts w:hint="eastAsia" w:ascii="宋体" w:hAnsi="宋体"/>
                <w:sz w:val="21"/>
                <w:szCs w:val="21"/>
              </w:rPr>
            </w:pPr>
            <w:r>
              <w:rPr>
                <w:rFonts w:hint="eastAsia" w:ascii="宋体" w:hAnsi="宋体"/>
                <w:sz w:val="21"/>
                <w:szCs w:val="21"/>
              </w:rPr>
              <w:t>各部门</w:t>
            </w:r>
          </w:p>
          <w:p>
            <w:pPr>
              <w:spacing w:line="300" w:lineRule="exact"/>
              <w:jc w:val="center"/>
              <w:rPr>
                <w:rFonts w:ascii="宋体" w:hAnsi="宋体"/>
                <w:b/>
                <w:bCs/>
                <w:sz w:val="21"/>
                <w:szCs w:val="21"/>
              </w:rPr>
            </w:pPr>
            <w:r>
              <w:rPr>
                <w:rFonts w:hint="eastAsia" w:ascii="宋体" w:hAnsi="宋体"/>
                <w:sz w:val="21"/>
                <w:szCs w:val="21"/>
              </w:rPr>
              <w:t>主管领导</w:t>
            </w:r>
          </w:p>
        </w:tc>
        <w:tc>
          <w:tcPr>
            <w:tcW w:w="5397" w:type="dxa"/>
            <w:gridSpan w:val="2"/>
            <w:vAlign w:val="center"/>
          </w:tcPr>
          <w:p>
            <w:pPr>
              <w:spacing w:line="300" w:lineRule="exact"/>
              <w:jc w:val="center"/>
              <w:rPr>
                <w:rFonts w:hint="eastAsia"/>
                <w:sz w:val="21"/>
                <w:szCs w:val="21"/>
              </w:rPr>
            </w:pPr>
            <w:r>
              <w:rPr>
                <w:rFonts w:hint="eastAsia"/>
                <w:sz w:val="21"/>
                <w:szCs w:val="21"/>
              </w:rPr>
              <w:t>与企业领导层沟通</w:t>
            </w:r>
          </w:p>
          <w:p>
            <w:pPr>
              <w:spacing w:line="300" w:lineRule="exact"/>
              <w:jc w:val="center"/>
              <w:rPr>
                <w:rFonts w:ascii="宋体" w:hAnsi="宋体"/>
                <w:b/>
                <w:bCs/>
                <w:sz w:val="21"/>
                <w:szCs w:val="21"/>
              </w:rPr>
            </w:pPr>
            <w:r>
              <w:rPr>
                <w:rFonts w:hint="eastAsia"/>
                <w:sz w:val="21"/>
                <w:szCs w:val="21"/>
              </w:rPr>
              <w:t>末次会议</w:t>
            </w:r>
          </w:p>
        </w:tc>
        <w:tc>
          <w:tcPr>
            <w:tcW w:w="1196" w:type="dxa"/>
            <w:tcBorders>
              <w:righ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bl>
    <w:p>
      <w:pPr>
        <w:pStyle w:val="2"/>
        <w:rPr>
          <w:rFonts w:hint="default"/>
          <w:lang w:val="en-US" w:eastAsia="zh-CN"/>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D745B0"/>
    <w:rsid w:val="61346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3</TotalTime>
  <ScaleCrop>false</ScaleCrop>
  <LinksUpToDate>false</LinksUpToDate>
  <CharactersWithSpaces>5336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2021-12-15T09:03:54Z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2052-11.1.0.11115</vt:lpwstr>
  </property>
</Properties>
</file>