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-716915</wp:posOffset>
            </wp:positionV>
            <wp:extent cx="7406005" cy="10436860"/>
            <wp:effectExtent l="0" t="0" r="10795" b="2540"/>
            <wp:wrapNone/>
            <wp:docPr id="1" name="图片 1" descr="扫描全能王 2021-12-19 21.37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9 21.37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005" cy="1043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0236-2019-2021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pPr w:leftFromText="181" w:rightFromText="181" w:vertAnchor="text" w:horzAnchor="margin" w:tblpXSpec="center" w:tblpY="114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358"/>
        <w:gridCol w:w="1340"/>
        <w:gridCol w:w="1270"/>
        <w:gridCol w:w="1460"/>
        <w:gridCol w:w="1240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rPr>
                <w:szCs w:val="21"/>
              </w:rPr>
            </w:pPr>
            <w:bookmarkStart w:id="0" w:name="组织名称"/>
          </w:p>
          <w:p>
            <w:pPr>
              <w:rPr>
                <w:szCs w:val="21"/>
              </w:rPr>
            </w:pPr>
            <w:r>
              <w:rPr>
                <w:szCs w:val="21"/>
              </w:rPr>
              <w:t>宝鸡丰信机械铸造有限公司</w:t>
            </w:r>
            <w:bookmarkEnd w:id="0"/>
          </w:p>
          <w:p>
            <w:pPr>
              <w:ind w:firstLine="105" w:firstLineChars="50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  <w:lang w:val="en-US" w:eastAsia="zh-CN"/>
              </w:rPr>
              <w:t>/最大允许误差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三坐标测量机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2014-0704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Dragon654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0.00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mm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3等量块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深圳国检计量测试技术有限公司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技术质量部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智能铁水在线分析仪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161128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OL-TS-6</w:t>
            </w:r>
          </w:p>
        </w:tc>
        <w:tc>
          <w:tcPr>
            <w:tcW w:w="134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 ;U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</w:rPr>
              <w:t>rel=2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％K=2</w:t>
            </w:r>
          </w:p>
          <w:p>
            <w:pPr>
              <w:jc w:val="both"/>
              <w:rPr>
                <w:rFonts w:hint="default" w:asciiTheme="minorHAnsi" w:hAnsiTheme="minorHAnsi" w:cstheme="minorHAnsi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Si;U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</w:rPr>
              <w:t>rel=3</w:t>
            </w:r>
            <w:r>
              <w:rPr>
                <w:rFonts w:hint="eastAsia" w:ascii="宋体" w:hAnsi="宋体" w:eastAsia="宋体" w:cs="宋体"/>
                <w:color w:val="000000" w:themeColor="text1"/>
                <w:sz w:val="15"/>
                <w:szCs w:val="15"/>
                <w:lang w:val="en-US" w:eastAsia="zh-CN"/>
              </w:rPr>
              <w:t>％K=2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标准物质</w:t>
            </w:r>
          </w:p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C,  Si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20066035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高度尺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100167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IT184975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50-160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百分表检定装置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89484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游标</w:t>
            </w:r>
          </w:p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6705040696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0-200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)㎜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±</w:t>
            </w:r>
            <w:r>
              <w:rPr>
                <w:rFonts w:hint="eastAsia" w:eastAsia="宋体"/>
                <w:color w:val="000000" w:themeColor="text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㎜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4等量块</w:t>
            </w:r>
          </w:p>
        </w:tc>
        <w:tc>
          <w:tcPr>
            <w:tcW w:w="1460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2021.09.08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公司已制定《计量确认管理程序》、《外部供方管理程序》，《测量设备溯源管理程序》，公司未建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最高计量标准项，测量设备由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深圳国检计量测试技术有限公司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保存。根据抽查情况，该公司的溯源情况符合溯源性要求。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07810"/>
    <w:rsid w:val="0D10569D"/>
    <w:rsid w:val="2EFE473D"/>
    <w:rsid w:val="5CFD0DD2"/>
    <w:rsid w:val="5F451C88"/>
    <w:rsid w:val="67DF5C54"/>
    <w:rsid w:val="7AC56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2021-12-19T15:22:58Z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B69B5C2D645C4D44A0AB5BEA6AC3FB5E</vt:lpwstr>
  </property>
</Properties>
</file>