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76"/>
        <w:gridCol w:w="2370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7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重庆奥秘活塞有限公司</w:t>
            </w:r>
            <w:bookmarkEnd w:id="11"/>
          </w:p>
        </w:tc>
        <w:tc>
          <w:tcPr>
            <w:tcW w:w="237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22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张天维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7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质检部</w:t>
            </w:r>
            <w:bookmarkStart w:id="20" w:name="_GoBack"/>
            <w:bookmarkEnd w:id="20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7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22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查在用检具，不能提供在用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千分尺、硬度计、压力表、安全阀的</w:t>
            </w:r>
            <w:r>
              <w:rPr>
                <w:rFonts w:hint="eastAsia" w:ascii="方正仿宋简体" w:eastAsia="方正仿宋简体"/>
                <w:b w:val="0"/>
                <w:bCs/>
              </w:rPr>
              <w:t>有效校准或检定证书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 w:val="0"/>
                <w:bCs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32385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3108960</wp:posOffset>
                  </wp:positionH>
                  <wp:positionV relativeFrom="paragraph">
                    <wp:posOffset>32385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2021年12月16日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44DF6"/>
    <w:rsid w:val="28D34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2021-12-16T06:21:49Z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