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0756-2020-EnMS-2021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杭州品尚物业服务集团有限公司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R197EnMS210002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91330106662334448C</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杭州品尚物业服务集团有限公司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物业管理服务所涉及的能源管理活动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浙江省杭州市西湖区文三西路658号西溪别墅会馆一楼营业用房102室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浙江省杭州市西湖区文三西路658号西溪别墅会馆一楼营业用房102</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杭州品尚物业服务集团有限公司</w:t>
      </w:r>
      <w:bookmarkEnd w:id="21"/>
      <w:r>
        <w:rPr>
          <w:rFonts w:hint="eastAsia"/>
          <w:b/>
          <w:color w:val="000000" w:themeColor="text1"/>
          <w:sz w:val="22"/>
          <w:szCs w:val="22"/>
        </w:rPr>
        <w:t>证书注册号：</w:t>
      </w:r>
      <w:bookmarkStart w:id="22" w:name="证书编号Add1"/>
      <w:r>
        <w:rPr>
          <w:b/>
          <w:color w:val="000000" w:themeColor="text1"/>
          <w:sz w:val="22"/>
          <w:szCs w:val="22"/>
        </w:rPr>
        <w:t>R197EnMS210002</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浙江省杭州市西湖区文三西路658号西溪别墅会馆一楼营业用房102</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17</w:t>
            </w:r>
            <w:r>
              <w:rPr>
                <w:rFonts w:hint="eastAsia"/>
                <w:sz w:val="20"/>
                <w:szCs w:val="22"/>
                <w:u w:val="single"/>
              </w:rPr>
              <w:t>~</w:t>
            </w:r>
            <w:r>
              <w:rPr>
                <w:rFonts w:hint="eastAsia"/>
                <w:sz w:val="20"/>
                <w:szCs w:val="22"/>
                <w:u w:val="single"/>
                <w:lang w:val="en-US" w:eastAsia="zh-CN"/>
              </w:rPr>
              <w:t>18</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11</w:t>
            </w:r>
            <w:r>
              <w:rPr>
                <w:rFonts w:hint="eastAsia"/>
                <w:sz w:val="20"/>
                <w:szCs w:val="22"/>
              </w:rPr>
              <w:t>月</w:t>
            </w:r>
            <w:r>
              <w:rPr>
                <w:rFonts w:hint="eastAsia"/>
                <w:sz w:val="20"/>
                <w:szCs w:val="22"/>
                <w:u w:val="single"/>
                <w:lang w:val="en-US" w:eastAsia="zh-CN"/>
              </w:rPr>
              <w:t>30</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r>
              <w:rPr>
                <w:rFonts w:hint="eastAsia" w:ascii="Times New Roman" w:hAnsi="Times New Roman" w:eastAsia="宋体" w:cs="Times New Roman"/>
                <w:kern w:val="2"/>
                <w:sz w:val="20"/>
                <w:szCs w:val="22"/>
                <w:lang w:val="en-US" w:eastAsia="zh-CN" w:bidi="ar-SA"/>
              </w:rPr>
              <w:t>能源边界：</w:t>
            </w:r>
            <w:r>
              <w:rPr>
                <w:rFonts w:hint="eastAsia" w:ascii="Times New Roman" w:hAnsi="Times New Roman" w:eastAsia="宋体" w:cs="Times New Roman"/>
                <w:kern w:val="2"/>
                <w:sz w:val="20"/>
                <w:szCs w:val="22"/>
                <w:lang w:val="de-DE" w:eastAsia="ja-JP" w:bidi="ar-SA"/>
              </w:rPr>
              <w:t>浙江省杭州市余杭区五常街道盛奥铭座</w:t>
            </w:r>
            <w:r>
              <w:rPr>
                <w:rFonts w:hint="eastAsia" w:ascii="Times New Roman" w:hAnsi="Times New Roman" w:eastAsia="宋体" w:cs="Times New Roman"/>
                <w:kern w:val="2"/>
                <w:sz w:val="20"/>
                <w:szCs w:val="22"/>
                <w:lang w:val="de-DE" w:eastAsia="zh-CN" w:bidi="ar-SA"/>
              </w:rPr>
              <w:t>、</w:t>
            </w:r>
            <w:r>
              <w:rPr>
                <w:rFonts w:hint="eastAsia" w:ascii="Times New Roman" w:hAnsi="Times New Roman" w:eastAsia="宋体" w:cs="Times New Roman"/>
                <w:kern w:val="2"/>
                <w:sz w:val="20"/>
                <w:szCs w:val="22"/>
                <w:lang w:val="en-US" w:eastAsia="zh-CN" w:bidi="ar-SA"/>
              </w:rPr>
              <w:t>浙江省杭州市西湖区文一路208号春天花园、浙江省杭州市余杭区高教路与青石滩河交叉口溪悦宸府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hint="default"/>
                <w:b/>
                <w:bCs/>
                <w:sz w:val="20"/>
                <w:lang w:val="en-US" w:eastAsia="zh-CN"/>
              </w:rPr>
            </w:pPr>
            <w:r>
              <w:rPr>
                <w:rFonts w:hint="eastAsia"/>
                <w:b/>
                <w:bCs/>
                <w:sz w:val="20"/>
              </w:rPr>
              <w:t>产值（万元）：</w:t>
            </w:r>
            <w:bookmarkStart w:id="24" w:name="_GoBack"/>
            <w:bookmarkEnd w:id="24"/>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hint="default" w:ascii="Times New Roman" w:hAnsi="Times New Roman" w:eastAsia="宋体" w:cs="Times New Roman"/>
                <w:kern w:val="2"/>
                <w:sz w:val="20"/>
                <w:szCs w:val="22"/>
                <w:lang w:val="en-US" w:eastAsia="zh-CN" w:bidi="ar-SA"/>
              </w:rPr>
            </w:pPr>
            <w:r>
              <w:rPr>
                <w:rFonts w:hint="eastAsia"/>
                <w:b/>
                <w:bCs/>
                <w:sz w:val="20"/>
                <w:szCs w:val="22"/>
                <w:lang w:val="en-US" w:eastAsia="zh-CN"/>
              </w:rPr>
              <w:t xml:space="preserve">   </w:t>
            </w:r>
            <w:r>
              <w:rPr>
                <w:rFonts w:hint="eastAsia" w:ascii="Times New Roman" w:hAnsi="Times New Roman" w:eastAsia="宋体" w:cs="Times New Roman"/>
                <w:kern w:val="2"/>
                <w:sz w:val="20"/>
                <w:szCs w:val="22"/>
                <w:lang w:val="en-US" w:eastAsia="zh-CN" w:bidi="ar-SA"/>
              </w:rPr>
              <w:t>溪悦宸府：</w:t>
            </w:r>
            <w:r>
              <w:rPr>
                <w:rFonts w:hint="eastAsia" w:cs="Times New Roman"/>
                <w:kern w:val="2"/>
                <w:sz w:val="20"/>
                <w:szCs w:val="22"/>
                <w:lang w:val="en-US" w:eastAsia="zh-CN" w:bidi="ar-SA"/>
              </w:rPr>
              <w:t>55.89</w:t>
            </w:r>
          </w:p>
          <w:p>
            <w:pPr>
              <w:pStyle w:val="2"/>
              <w:spacing w:line="320" w:lineRule="exact"/>
              <w:ind w:firstLine="0"/>
              <w:rPr>
                <w:rFonts w:hint="default"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 xml:space="preserve">   春天花园：</w:t>
            </w:r>
            <w:r>
              <w:rPr>
                <w:rFonts w:hint="eastAsia" w:cs="Times New Roman"/>
                <w:kern w:val="2"/>
                <w:sz w:val="20"/>
                <w:szCs w:val="22"/>
                <w:lang w:val="en-US" w:eastAsia="zh-CN" w:bidi="ar-SA"/>
              </w:rPr>
              <w:t>21.88</w:t>
            </w:r>
          </w:p>
          <w:p>
            <w:pPr>
              <w:pStyle w:val="2"/>
              <w:spacing w:line="320" w:lineRule="exact"/>
              <w:ind w:firstLine="0"/>
              <w:rPr>
                <w:rFonts w:hint="default" w:ascii="宋体" w:hAnsi="宋体"/>
                <w:b/>
                <w:color w:val="000000" w:themeColor="text1"/>
                <w:szCs w:val="24"/>
                <w:lang w:val="en-US"/>
              </w:rPr>
            </w:pPr>
            <w:r>
              <w:rPr>
                <w:rFonts w:hint="eastAsia" w:ascii="Times New Roman" w:hAnsi="Times New Roman" w:eastAsia="宋体" w:cs="Times New Roman"/>
                <w:kern w:val="2"/>
                <w:sz w:val="20"/>
                <w:szCs w:val="22"/>
                <w:lang w:val="en-US" w:eastAsia="zh-CN" w:bidi="ar-SA"/>
              </w:rPr>
              <w:t xml:space="preserve">   盛奥铭座：</w:t>
            </w:r>
            <w:r>
              <w:rPr>
                <w:rFonts w:hint="eastAsia" w:cs="Times New Roman"/>
                <w:kern w:val="2"/>
                <w:sz w:val="20"/>
                <w:szCs w:val="22"/>
                <w:lang w:val="en-US" w:eastAsia="zh-CN" w:bidi="ar-SA"/>
              </w:rPr>
              <w:t>1253.72</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jc w:val="left"/>
              <w:rPr>
                <w:rFonts w:hint="eastAsia"/>
                <w:b/>
                <w:bCs/>
                <w:sz w:val="20"/>
                <w:szCs w:val="22"/>
              </w:rPr>
            </w:pPr>
            <w:r>
              <w:rPr>
                <w:rFonts w:hint="eastAsia"/>
                <w:b/>
                <w:bCs/>
                <w:sz w:val="20"/>
                <w:szCs w:val="22"/>
              </w:rPr>
              <w:t>单位能耗：</w:t>
            </w:r>
          </w:p>
          <w:p>
            <w:pPr>
              <w:pStyle w:val="2"/>
              <w:spacing w:line="320" w:lineRule="exact"/>
              <w:ind w:left="0" w:leftChars="0" w:firstLine="400" w:firstLineChars="200"/>
              <w:jc w:val="left"/>
              <w:rPr>
                <w:rFonts w:hint="default"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溪悦宸府：0.81kgce/㎡</w:t>
            </w:r>
          </w:p>
          <w:p>
            <w:pPr>
              <w:pStyle w:val="2"/>
              <w:spacing w:line="320" w:lineRule="exact"/>
              <w:ind w:firstLine="400" w:firstLineChars="200"/>
              <w:jc w:val="left"/>
              <w:rPr>
                <w:rFonts w:hint="default"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春天花园：</w:t>
            </w:r>
            <w:r>
              <w:rPr>
                <w:rFonts w:hint="eastAsia" w:cs="Times New Roman"/>
                <w:kern w:val="2"/>
                <w:sz w:val="20"/>
                <w:szCs w:val="22"/>
                <w:lang w:val="en-US" w:eastAsia="zh-CN" w:bidi="ar-SA"/>
              </w:rPr>
              <w:t>0.35kgce/㎡</w:t>
            </w:r>
          </w:p>
          <w:p>
            <w:pPr>
              <w:ind w:firstLine="400" w:firstLineChars="200"/>
              <w:jc w:val="left"/>
              <w:rPr>
                <w:rFonts w:ascii="宋体" w:hAnsi="宋体"/>
                <w:b/>
                <w:color w:val="000000" w:themeColor="text1"/>
                <w:szCs w:val="24"/>
              </w:rPr>
            </w:pPr>
            <w:r>
              <w:rPr>
                <w:rFonts w:hint="eastAsia" w:ascii="Times New Roman" w:hAnsi="Times New Roman" w:eastAsia="宋体" w:cs="Times New Roman"/>
                <w:kern w:val="2"/>
                <w:sz w:val="20"/>
                <w:szCs w:val="22"/>
                <w:lang w:val="en-US" w:eastAsia="zh-CN" w:bidi="ar-SA"/>
              </w:rPr>
              <w:t>盛奥铭座：</w:t>
            </w:r>
            <w:r>
              <w:rPr>
                <w:rFonts w:hint="eastAsia" w:cs="Times New Roman"/>
                <w:kern w:val="2"/>
                <w:sz w:val="20"/>
                <w:szCs w:val="22"/>
                <w:lang w:val="en-US" w:eastAsia="zh-CN" w:bidi="ar-SA"/>
              </w:rPr>
              <w:t>9.17kgce/㎡</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r>
              <w:rPr>
                <w:rFonts w:hint="eastAsia" w:ascii="Times New Roman" w:hAnsi="Times New Roman" w:eastAsia="宋体" w:cs="Times New Roman"/>
                <w:kern w:val="2"/>
                <w:sz w:val="20"/>
                <w:szCs w:val="22"/>
                <w:lang w:val="en-US" w:eastAsia="zh-CN" w:bidi="ar-SA"/>
              </w:rPr>
              <w:t>没有节能指标。</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DC561F"/>
    <w:rsid w:val="7F061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6</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2021-12-24T12:00:12Z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