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应红艳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杭州品尚物业服务集团有限公司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2021年12月13日 上午至2021年12月14日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第（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 xml:space="preserve">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44450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52320" y="131953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_GoBack"/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711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2022-01-07T05:36:21Z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2052-11.1.0.10667</vt:lpwstr>
  </property>
</Properties>
</file>