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0626-2020-Q-2021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佛山华谱测智能科技有限公司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佛山华谱测智能科技有限公司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佛山市顺德区陈村镇赤花居委会广隆工业园兴业4路18号顺联机械城22座420(住所申报)</w:t>
            </w:r>
            <w:bookmarkEnd w:id="6"/>
          </w:p>
        </w:tc>
        <w:tc>
          <w:tcPr>
            <w:tcW w:w="1242" w:type="dxa"/>
            <w:vMerge w:val="restart"/>
            <w:vAlign w:val="center"/>
          </w:tcPr>
          <w:p>
            <w:r>
              <w:rPr>
                <w:rFonts w:hint="eastAsia"/>
              </w:rPr>
              <w:t>邮编</w:t>
            </w:r>
          </w:p>
        </w:tc>
        <w:tc>
          <w:tcPr>
            <w:tcW w:w="1771" w:type="dxa"/>
          </w:tcPr>
          <w:p>
            <w:bookmarkStart w:id="7" w:name="注册邮编"/>
            <w:r>
              <w:t>528313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佛山市顺德区陈村镇赤花居委会广隆工业园兴业4路18号顺联机械城22座420(住所申报)</w:t>
            </w:r>
            <w:bookmarkEnd w:id="8"/>
          </w:p>
        </w:tc>
        <w:tc>
          <w:tcPr>
            <w:tcW w:w="1242" w:type="dxa"/>
            <w:vMerge w:val="continue"/>
            <w:vAlign w:val="center"/>
          </w:tcPr>
          <w:p/>
        </w:tc>
        <w:tc>
          <w:tcPr>
            <w:tcW w:w="1771" w:type="dxa"/>
          </w:tcPr>
          <w:p>
            <w:bookmarkStart w:id="9" w:name="办公邮编"/>
            <w:r>
              <w:t>528313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郝春艳</w:t>
            </w:r>
            <w:bookmarkEnd w:id="10"/>
          </w:p>
        </w:tc>
        <w:tc>
          <w:tcPr>
            <w:tcW w:w="1313" w:type="dxa"/>
            <w:vAlign w:val="center"/>
          </w:tcPr>
          <w:p>
            <w:r>
              <w:rPr>
                <w:rFonts w:hint="eastAsia"/>
              </w:rPr>
              <w:t>电话.</w:t>
            </w:r>
          </w:p>
        </w:tc>
        <w:tc>
          <w:tcPr>
            <w:tcW w:w="2180" w:type="dxa"/>
            <w:vAlign w:val="center"/>
          </w:tcPr>
          <w:p>
            <w:bookmarkStart w:id="11" w:name="联系人电话"/>
            <w:r>
              <w:t>13202981417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莫爵徽</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卢志明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Times New Roman" w:hAnsi="Times New Roman" w:eastAsia="宋体" w:cs="Times New Roman"/>
                <w:b/>
                <w:sz w:val="20"/>
              </w:rPr>
            </w:pPr>
            <w:r>
              <w:rPr>
                <w:rFonts w:hint="eastAsia" w:ascii="Times New Roman" w:hAnsi="Times New Roman" w:eastAsia="宋体" w:cs="Times New Roman"/>
                <w:b/>
                <w:sz w:val="20"/>
              </w:rPr>
              <w:t>研发流程：设计策划（组成项目组、设计策划、方案策划、专业策划）-设计接口（设计专业间接口）-设计输入-设计输出-设计验证-设计确认-设计完成</w:t>
            </w:r>
          </w:p>
          <w:p>
            <w:pPr>
              <w:snapToGrid w:val="0"/>
              <w:spacing w:line="280" w:lineRule="exact"/>
              <w:jc w:val="left"/>
              <w:rPr>
                <w:rFonts w:hint="eastAsia" w:ascii="Times New Roman" w:hAnsi="Times New Roman" w:eastAsia="宋体" w:cs="Times New Roman"/>
                <w:b/>
                <w:sz w:val="20"/>
                <w:lang w:val="en-US" w:eastAsia="zh-CN"/>
              </w:rPr>
            </w:pP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技术服务：组建团队（人员派遣）—项目策划（人员、设备、规程、安全）—项目现场实施（维护、咨询、维修）—完工检验—交付</w:t>
            </w:r>
          </w:p>
          <w:p>
            <w:pPr>
              <w:snapToGrid w:val="0"/>
              <w:spacing w:line="280" w:lineRule="exact"/>
              <w:jc w:val="left"/>
              <w:rPr>
                <w:rFonts w:hint="eastAsia" w:ascii="Times New Roman" w:hAnsi="Times New Roman" w:eastAsia="宋体" w:cs="Times New Roman"/>
                <w:b/>
                <w:sz w:val="20"/>
              </w:rPr>
            </w:pPr>
          </w:p>
          <w:p>
            <w:r>
              <w:rPr>
                <w:rFonts w:hint="eastAsia" w:ascii="Times New Roman" w:hAnsi="Times New Roman" w:eastAsia="宋体" w:cs="Times New Roman"/>
                <w:b/>
                <w:sz w:val="20"/>
                <w:lang w:val="en-US" w:eastAsia="zh-CN"/>
              </w:rPr>
              <w:t>销售流程：</w:t>
            </w:r>
            <w:r>
              <w:rPr>
                <w:rFonts w:hint="eastAsia" w:ascii="Times New Roman" w:hAnsi="Times New Roman" w:eastAsia="宋体" w:cs="Times New Roman"/>
                <w:b/>
                <w:sz w:val="20"/>
                <w:lang w:val="en-US" w:eastAsia="zh-TW"/>
              </w:rPr>
              <w:t>客户接触----合同评审----签订合同-----客户付款------入帐------采购-----客户提货-----验收-----发货-----收回单据-----交付</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2021年12月08日 上午至2021年12月08日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佛山市顺德区陈村镇赤花居委会广隆工业园兴业4路18号顺联机械城22座420(住所申报)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固体及气体分析设备的研发、销售及技术服务</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19.05.01;29.10.07;34.06.00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佛山华谱测智能科技有限公司</w:t>
            </w:r>
            <w:r>
              <w:rPr>
                <w:rFonts w:hint="eastAsia"/>
                <w:sz w:val="21"/>
                <w:szCs w:val="21"/>
                <w:lang w:val="en-US" w:eastAsia="zh-CN"/>
              </w:rPr>
              <w:t>/</w:t>
            </w:r>
            <w:r>
              <w:rPr>
                <w:rFonts w:asciiTheme="minorEastAsia" w:hAnsiTheme="minorEastAsia" w:eastAsiaTheme="minorEastAsia"/>
                <w:sz w:val="20"/>
              </w:rPr>
              <w:t>佛山市顺德区陈村镇赤花居委会广隆工业园兴业4路18号顺联机械城22座420(住所申报)</w:t>
            </w:r>
          </w:p>
        </w:tc>
        <w:tc>
          <w:tcPr>
            <w:tcW w:w="2267" w:type="dxa"/>
          </w:tcPr>
          <w:p>
            <w:pPr>
              <w:rPr>
                <w:lang w:val="de-DE" w:eastAsia="ja-JP"/>
              </w:rPr>
            </w:pPr>
            <w:r>
              <w:rPr>
                <w:rFonts w:asciiTheme="minorEastAsia" w:hAnsiTheme="minorEastAsia" w:eastAsiaTheme="minorEastAsia"/>
                <w:sz w:val="20"/>
              </w:rPr>
              <w:t>佛山市顺德区陈村镇赤花居委会广隆工业园兴业4路18号顺联机械城22座420(住所申报)</w:t>
            </w:r>
          </w:p>
        </w:tc>
        <w:tc>
          <w:tcPr>
            <w:tcW w:w="571" w:type="dxa"/>
            <w:vAlign w:val="center"/>
          </w:tcPr>
          <w:p>
            <w:pPr>
              <w:rPr>
                <w:rFonts w:hint="default" w:eastAsia="宋体"/>
                <w:lang w:val="en-US" w:eastAsia="zh-CN"/>
              </w:rPr>
            </w:pPr>
            <w:r>
              <w:rPr>
                <w:rFonts w:hint="eastAsia"/>
                <w:lang w:val="en-US" w:eastAsia="zh-CN"/>
              </w:rPr>
              <w:t>14</w:t>
            </w:r>
          </w:p>
        </w:tc>
        <w:tc>
          <w:tcPr>
            <w:tcW w:w="2803" w:type="dxa"/>
            <w:vAlign w:val="center"/>
          </w:tcPr>
          <w:p>
            <w:pPr>
              <w:rPr>
                <w:lang w:eastAsia="ja-JP"/>
              </w:rPr>
            </w:pPr>
            <w:r>
              <w:rPr>
                <w:sz w:val="20"/>
              </w:rPr>
              <w:t>固体及气体分析设备的研发、销售及技术服务</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19.05.01,29.10.07,34.06.00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罗芳</w:t>
            </w:r>
          </w:p>
        </w:tc>
        <w:tc>
          <w:tcPr>
            <w:tcW w:w="1089" w:type="dxa"/>
            <w:vAlign w:val="center"/>
          </w:tcPr>
          <w:p>
            <w:r>
              <w:t>组员</w:t>
            </w:r>
          </w:p>
        </w:tc>
        <w:tc>
          <w:tcPr>
            <w:tcW w:w="711" w:type="dxa"/>
            <w:vAlign w:val="center"/>
          </w:tcPr>
          <w:p>
            <w:r>
              <w:t>女</w:t>
            </w:r>
          </w:p>
        </w:tc>
        <w:tc>
          <w:tcPr>
            <w:tcW w:w="3870" w:type="dxa"/>
            <w:vAlign w:val="center"/>
          </w:tcPr>
          <w:p>
            <w:r>
              <w:t>2021-N0QMS-1279012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A3"/>
      </w:r>
      <w:r>
        <w:rPr>
          <w:rFonts w:hint="eastAsia"/>
        </w:rPr>
        <w:t>EMS</w:t>
      </w:r>
      <w:r>
        <w:rPr>
          <w:rFonts w:hint="eastAsia"/>
        </w:rPr>
        <w:sym w:font="Wingdings 2" w:char="00A3"/>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固体及气体分析设备的研发、销售及技术服务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424180</wp:posOffset>
                  </wp:positionH>
                  <wp:positionV relativeFrom="paragraph">
                    <wp:posOffset>-240030</wp:posOffset>
                  </wp:positionV>
                  <wp:extent cx="306070" cy="792480"/>
                  <wp:effectExtent l="0" t="0" r="7620" b="1143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06070" cy="79248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Pr>
                <w:rFonts w:hint="eastAsia"/>
              </w:rPr>
              <w:sym w:font="Wingdings 2" w:char="00A3"/>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新产品设计开发□原材料订制</w:t>
            </w:r>
            <w:r>
              <w:rPr>
                <w:rFonts w:hint="eastAsia"/>
              </w:rPr>
              <w:sym w:font="Wingdings 2" w:char="00A3"/>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360" w:lineRule="auto"/>
              <w:ind w:left="578" w:leftChars="275" w:firstLine="102" w:firstLineChars="49"/>
              <w:rPr>
                <w:rFonts w:hint="eastAsia"/>
              </w:rPr>
            </w:pPr>
            <w:r>
              <w:rPr>
                <w:rFonts w:hint="eastAsia"/>
              </w:rPr>
              <w:t>最高管理者制定了文件化的管理体系方针：</w:t>
            </w:r>
          </w:p>
          <w:p>
            <w:pPr>
              <w:autoSpaceDE w:val="0"/>
              <w:autoSpaceDN w:val="0"/>
              <w:adjustRightInd w:val="0"/>
              <w:spacing w:line="360" w:lineRule="auto"/>
              <w:ind w:left="578" w:leftChars="275" w:firstLine="138" w:firstLineChars="49"/>
              <w:rPr>
                <w:rFonts w:hint="eastAsia" w:hAnsi="宋体" w:cs="宋体"/>
                <w:b/>
                <w:sz w:val="28"/>
                <w:szCs w:val="28"/>
              </w:rPr>
            </w:pPr>
            <w:r>
              <w:rPr>
                <w:rFonts w:hint="eastAsia" w:hAnsi="宋体" w:cs="宋体"/>
                <w:b/>
                <w:sz w:val="28"/>
                <w:szCs w:val="28"/>
              </w:rPr>
              <w:t>科学管理，诚信服务，确保顾客满意；</w:t>
            </w:r>
          </w:p>
          <w:p>
            <w:pPr>
              <w:autoSpaceDE w:val="0"/>
              <w:autoSpaceDN w:val="0"/>
              <w:adjustRightInd w:val="0"/>
              <w:spacing w:line="360" w:lineRule="auto"/>
              <w:ind w:left="578" w:leftChars="275" w:firstLine="138" w:firstLineChars="49"/>
              <w:rPr>
                <w:u w:val="single"/>
              </w:rPr>
            </w:pPr>
            <w:r>
              <w:rPr>
                <w:rFonts w:hint="eastAsia" w:hAnsi="宋体" w:cs="宋体"/>
                <w:b/>
                <w:sz w:val="28"/>
                <w:szCs w:val="28"/>
              </w:rPr>
              <w:t>以人为本，持续改进，促进公司发展。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华文中宋" w:hAnsi="华文中宋" w:eastAsia="华文中宋" w:cs="宋体"/>
                      <w:color w:val="000000"/>
                      <w:kern w:val="0"/>
                      <w:szCs w:val="21"/>
                    </w:rPr>
                    <w:t>公司产品专利有效期到期</w:t>
                  </w:r>
                </w:p>
              </w:tc>
              <w:tc>
                <w:tcPr>
                  <w:tcW w:w="3965" w:type="dxa"/>
                </w:tcPr>
                <w:p>
                  <w:pPr>
                    <w:shd w:val="clear" w:color="auto" w:fill="C7DAF1" w:themeFill="text2" w:themeFillTint="32"/>
                  </w:pPr>
                  <w:r>
                    <w:rPr>
                      <w:rFonts w:hint="eastAsia" w:ascii="华文中宋" w:hAnsi="华文中宋" w:eastAsia="华文中宋" w:cs="宋体"/>
                      <w:color w:val="000000"/>
                      <w:kern w:val="0"/>
                      <w:szCs w:val="21"/>
                    </w:rPr>
                    <w:t>对专利有效期进行评审与统计</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华文中宋" w:hAnsi="华文中宋" w:eastAsia="华文中宋" w:cs="宋体"/>
                      <w:color w:val="000000"/>
                      <w:kern w:val="0"/>
                      <w:szCs w:val="21"/>
                      <w:lang w:val="en-US" w:eastAsia="zh-CN"/>
                    </w:rPr>
                    <w:t>产品</w:t>
                  </w:r>
                  <w:r>
                    <w:rPr>
                      <w:rFonts w:hint="eastAsia" w:ascii="华文中宋" w:hAnsi="华文中宋" w:eastAsia="华文中宋" w:cs="宋体"/>
                      <w:color w:val="000000"/>
                      <w:kern w:val="0"/>
                      <w:szCs w:val="21"/>
                    </w:rPr>
                    <w:t>质量不达标</w:t>
                  </w:r>
                </w:p>
              </w:tc>
              <w:tc>
                <w:tcPr>
                  <w:tcW w:w="3965" w:type="dxa"/>
                </w:tcPr>
                <w:p>
                  <w:pPr>
                    <w:shd w:val="clear" w:color="auto" w:fill="C7DAF1" w:themeFill="text2" w:themeFillTint="32"/>
                  </w:pPr>
                  <w:r>
                    <w:rPr>
                      <w:rFonts w:hint="eastAsia" w:ascii="华文中宋" w:hAnsi="华文中宋" w:eastAsia="华文中宋" w:cs="宋体"/>
                      <w:color w:val="000000"/>
                      <w:kern w:val="0"/>
                      <w:szCs w:val="21"/>
                      <w:lang w:val="en-US" w:eastAsia="zh-CN"/>
                    </w:rPr>
                    <w:t>交付前业务人员进行检测；检测合格，交付客户</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华文中宋" w:hAnsi="华文中宋" w:eastAsia="华文中宋" w:cs="宋体"/>
                      <w:color w:val="000000"/>
                      <w:kern w:val="0"/>
                      <w:szCs w:val="21"/>
                      <w:lang w:val="en-US" w:eastAsia="zh-CN"/>
                    </w:rPr>
                    <w:t>产品性能未能满足客户需求</w:t>
                  </w:r>
                </w:p>
              </w:tc>
              <w:tc>
                <w:tcPr>
                  <w:tcW w:w="3965" w:type="dxa"/>
                </w:tcPr>
                <w:p>
                  <w:pPr>
                    <w:shd w:val="clear" w:color="auto" w:fill="C7DAF1" w:themeFill="text2" w:themeFillTint="32"/>
                  </w:pPr>
                  <w:r>
                    <w:rPr>
                      <w:rFonts w:hint="eastAsia" w:ascii="华文中宋" w:hAnsi="华文中宋" w:eastAsia="华文中宋" w:cs="宋体"/>
                      <w:color w:val="000000"/>
                      <w:kern w:val="0"/>
                      <w:szCs w:val="21"/>
                    </w:rPr>
                    <w:t>　</w:t>
                  </w:r>
                  <w:r>
                    <w:rPr>
                      <w:rFonts w:hint="eastAsia" w:ascii="华文中宋" w:hAnsi="华文中宋" w:eastAsia="华文中宋" w:cs="宋体"/>
                      <w:color w:val="000000"/>
                      <w:kern w:val="0"/>
                      <w:szCs w:val="21"/>
                      <w:lang w:val="en-US" w:eastAsia="zh-CN"/>
                    </w:rPr>
                    <w:t>及时与客户沟通，了解客户需求。</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bCs/>
                      <w:color w:val="000000"/>
                      <w:kern w:val="0"/>
                      <w:sz w:val="24"/>
                      <w:szCs w:val="21"/>
                      <w:lang w:eastAsia="zh-CN"/>
                    </w:rPr>
                    <w:t>产品开发合格率100%</w:t>
                  </w:r>
                  <w:r>
                    <w:rPr>
                      <w:rFonts w:hint="eastAsia" w:ascii="宋体" w:hAnsi="宋体" w:cs="宋体"/>
                      <w:bCs/>
                      <w:color w:val="000000"/>
                      <w:kern w:val="0"/>
                      <w:sz w:val="24"/>
                      <w:szCs w:val="21"/>
                    </w:rPr>
                    <w:t>；</w:t>
                  </w:r>
                </w:p>
              </w:tc>
              <w:tc>
                <w:tcPr>
                  <w:tcW w:w="3136" w:type="dxa"/>
                  <w:shd w:val="clear" w:color="auto" w:fill="auto"/>
                  <w:vAlign w:val="center"/>
                </w:tcPr>
                <w:p>
                  <w:pPr>
                    <w:shd w:val="clear" w:color="auto" w:fill="C7DAF1" w:themeFill="text2" w:themeFillTint="32"/>
                    <w:rPr>
                      <w:lang w:val="en-GB"/>
                    </w:rPr>
                  </w:pPr>
                  <w:r>
                    <w:rPr>
                      <w:rFonts w:hint="eastAsia" w:ascii="楷体_GB2312" w:hAnsi="宋体" w:eastAsia="楷体_GB2312"/>
                      <w:b/>
                      <w:sz w:val="24"/>
                      <w:lang w:val="en-US" w:eastAsia="zh-CN"/>
                    </w:rPr>
                    <w:t>产品开发</w:t>
                  </w:r>
                  <w:r>
                    <w:rPr>
                      <w:rFonts w:hint="eastAsia" w:ascii="楷体_GB2312" w:hAnsi="宋体" w:eastAsia="楷体_GB2312"/>
                      <w:b/>
                      <w:sz w:val="24"/>
                    </w:rPr>
                    <w:t>合格数/总数*100%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tcPr>
                <w:p>
                  <w:pPr>
                    <w:shd w:val="clear" w:color="auto" w:fill="C7DAF1" w:themeFill="text2" w:themeFillTint="32"/>
                  </w:pPr>
                  <w:r>
                    <w:rPr>
                      <w:rFonts w:hint="eastAsia" w:ascii="宋体" w:hAnsi="宋体" w:cs="宋体"/>
                      <w:bCs/>
                      <w:color w:val="000000"/>
                      <w:kern w:val="0"/>
                      <w:sz w:val="24"/>
                      <w:szCs w:val="21"/>
                      <w:lang w:eastAsia="zh-CN"/>
                    </w:rPr>
                    <w:t>服务质量合格率100%</w:t>
                  </w:r>
                </w:p>
              </w:tc>
              <w:tc>
                <w:tcPr>
                  <w:tcW w:w="3136" w:type="dxa"/>
                  <w:shd w:val="clear" w:color="auto" w:fill="auto"/>
                  <w:vAlign w:val="center"/>
                </w:tcPr>
                <w:p>
                  <w:pPr>
                    <w:shd w:val="clear" w:color="auto" w:fill="C7DAF1" w:themeFill="text2" w:themeFillTint="32"/>
                    <w:rPr>
                      <w:rFonts w:ascii="宋体" w:hAnsi="宋体"/>
                    </w:rPr>
                  </w:pPr>
                  <w:r>
                    <w:rPr>
                      <w:rFonts w:hint="eastAsia" w:ascii="楷体_GB2312" w:hAnsi="宋体" w:eastAsia="楷体_GB2312"/>
                      <w:b/>
                      <w:sz w:val="24"/>
                    </w:rPr>
                    <w:t>服务质量合格/总数*100%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bCs/>
                      <w:color w:val="000000"/>
                      <w:kern w:val="0"/>
                      <w:sz w:val="24"/>
                      <w:szCs w:val="21"/>
                    </w:rPr>
                    <w:t>顾客满意率≥95%</w:t>
                  </w:r>
                </w:p>
              </w:tc>
              <w:tc>
                <w:tcPr>
                  <w:tcW w:w="3136" w:type="dxa"/>
                  <w:shd w:val="clear" w:color="auto" w:fill="auto"/>
                  <w:vAlign w:val="center"/>
                </w:tcPr>
                <w:p>
                  <w:pPr>
                    <w:shd w:val="clear" w:color="auto" w:fill="C7DAF1" w:themeFill="text2" w:themeFillTint="32"/>
                    <w:rPr>
                      <w:rFonts w:ascii="宋体" w:hAnsi="宋体"/>
                    </w:rPr>
                  </w:pPr>
                  <w:r>
                    <w:rPr>
                      <w:rFonts w:hint="eastAsia" w:ascii="楷体_GB2312" w:hAnsi="宋体" w:eastAsia="楷体_GB2312"/>
                      <w:b/>
                      <w:sz w:val="24"/>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760</w:t>
            </w:r>
            <w:r>
              <w:rPr>
                <w:rFonts w:hint="eastAsia"/>
              </w:rPr>
              <w:t>平方米；生产车间个；库房个；实验室</w:t>
            </w:r>
            <w:r>
              <w:rPr>
                <w:rFonts w:hint="eastAsia"/>
                <w:lang w:val="en-US" w:eastAsia="zh-CN"/>
              </w:rPr>
              <w:t>1</w:t>
            </w:r>
            <w:r>
              <w:rPr>
                <w:rFonts w:hint="eastAsia"/>
              </w:rPr>
              <w:t>个；</w:t>
            </w:r>
          </w:p>
          <w:p>
            <w:pPr>
              <w:shd w:val="clear" w:color="auto" w:fill="C7DAF1" w:themeFill="text2" w:themeFillTint="32"/>
              <w:rPr>
                <w:rFonts w:hint="eastAsia" w:ascii="宋体" w:hAnsi="宋体" w:eastAsia="宋体" w:cs="宋体"/>
                <w:b w:val="0"/>
                <w:bCs w:val="0"/>
                <w:color w:val="000000" w:themeColor="text1"/>
                <w:sz w:val="21"/>
                <w:szCs w:val="21"/>
                <w:lang w:eastAsia="zh-CN"/>
              </w:rPr>
            </w:pPr>
            <w:r>
              <w:rPr>
                <w:rFonts w:hint="eastAsia"/>
              </w:rPr>
              <w:t>主要</w:t>
            </w:r>
            <w:r>
              <w:rPr>
                <w:rFonts w:hint="eastAsia"/>
                <w:lang w:val="en-US" w:eastAsia="zh-CN"/>
              </w:rPr>
              <w:t>办公</w:t>
            </w:r>
            <w:r>
              <w:rPr>
                <w:rFonts w:hint="eastAsia"/>
              </w:rPr>
              <w:t>设备有：</w:t>
            </w:r>
            <w:r>
              <w:rPr>
                <w:rFonts w:hint="eastAsia" w:ascii="宋体" w:hAnsi="宋体" w:eastAsia="宋体" w:cs="宋体"/>
                <w:b w:val="0"/>
                <w:bCs w:val="0"/>
                <w:color w:val="000000" w:themeColor="text1"/>
                <w:sz w:val="21"/>
                <w:szCs w:val="21"/>
                <w:lang w:eastAsia="zh-CN"/>
              </w:rPr>
              <w:t>电脑、打印机、传真机、电话；</w:t>
            </w:r>
          </w:p>
          <w:p>
            <w:pPr>
              <w:shd w:val="clear" w:color="auto" w:fill="C7DAF1" w:themeFill="text2" w:themeFillTint="32"/>
              <w:rPr>
                <w:u w:val="single"/>
              </w:rPr>
            </w:pPr>
            <w:r>
              <w:rPr>
                <w:rFonts w:hint="eastAsia"/>
                <w:b w:val="0"/>
                <w:bCs w:val="0"/>
                <w:color w:val="000000" w:themeColor="text1"/>
                <w:lang w:val="en-US" w:eastAsia="zh-CN"/>
              </w:rPr>
              <w:t>设计开发设备</w:t>
            </w:r>
            <w:r>
              <w:rPr>
                <w:rFonts w:hint="eastAsia"/>
                <w:u w:val="single"/>
              </w:rPr>
              <w:t>（</w:t>
            </w:r>
            <w:r>
              <w:rPr>
                <w:rFonts w:hint="eastAsia" w:ascii="宋体" w:hAnsi="宋体" w:eastAsia="宋体" w:cs="宋体"/>
                <w:b w:val="0"/>
                <w:bCs w:val="0"/>
                <w:color w:val="000000" w:themeColor="text1"/>
                <w:sz w:val="21"/>
                <w:szCs w:val="21"/>
                <w:u w:val="single"/>
                <w:lang w:eastAsia="zh-CN"/>
              </w:rPr>
              <w:t>烟气分析仪 HGA-OES-P01    烟气分析仪（NO2检测器）HGA-OES-P01</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t>¨</w:t>
            </w:r>
            <w:r>
              <w:rPr>
                <w:rFonts w:hint="eastAsia"/>
              </w:rPr>
              <w:t>生产经验</w:t>
            </w:r>
            <w:r>
              <w:rPr>
                <w:rFonts w:hint="eastAsia" w:ascii="Wingdings" w:hAnsi="Wingdings"/>
              </w:rPr>
              <w:sym w:font="Wingdings 2" w:char="0052"/>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sym w:font="Wingdings 2" w:char="0052"/>
            </w:r>
            <w:r>
              <w:rPr>
                <w:rFonts w:hint="eastAsia"/>
              </w:rPr>
              <w:t>产品标准</w:t>
            </w:r>
            <w:r>
              <w:rPr>
                <w:rFonts w:hint="eastAsia" w:ascii="Wingdings" w:hAnsi="Wingdings"/>
              </w:rPr>
              <w:sym w:font="Wingdings 2" w:char="0052"/>
            </w:r>
            <w:r>
              <w:rPr>
                <w:rFonts w:hint="eastAsia"/>
              </w:rPr>
              <w:t>学术交流信息</w:t>
            </w:r>
            <w:r>
              <w:rPr>
                <w:rFonts w:hint="eastAsia" w:ascii="Wingdings" w:hAnsi="Wingdings"/>
              </w:rPr>
              <w:sym w:font="Wingdings 2" w:char="0052"/>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sym w:font="Wingdings 2" w:char="0052"/>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sym w:font="Wingdings 2" w:char="0052"/>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bookmarkStart w:id="33" w:name="_GoBack"/>
            <w:bookmarkEnd w:id="33"/>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sz w:val="20"/>
              </w:rPr>
            </w:pPr>
            <w:r>
              <w:rPr>
                <w:rFonts w:hint="eastAsia"/>
              </w:rPr>
              <w:t>审核期间内设计和开发新产品/项目名称：</w:t>
            </w:r>
            <w:r>
              <w:rPr>
                <w:sz w:val="20"/>
                <w:u w:val="single"/>
              </w:rPr>
              <w:t>固体及气体分析设备</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sym w:font="Wingdings 2" w:char="0052"/>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A3"/>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A3"/>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92DDC"/>
    <w:rsid w:val="106105CA"/>
    <w:rsid w:val="12401810"/>
    <w:rsid w:val="214E67BA"/>
    <w:rsid w:val="3D3B124C"/>
    <w:rsid w:val="545D1762"/>
    <w:rsid w:val="59504DA3"/>
    <w:rsid w:val="66053052"/>
    <w:rsid w:val="67441315"/>
    <w:rsid w:val="7FFE3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2021-12-09T02:28:01Z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