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 w:val="21"/>
                <w:szCs w:val="21"/>
              </w:rPr>
              <w:t>浙江鼎海科技股份有限公司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注塑和吹塑车间现场未见噪声等危害因子安全告知卡信息；</w:t>
            </w:r>
          </w:p>
          <w:p>
            <w:pPr>
              <w:numPr>
                <w:ilvl w:val="0"/>
                <w:numId w:val="1"/>
              </w:numPr>
              <w:spacing w:before="120" w:line="16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化学品储存区域未见相关场所标识及化学安全使用说明书等信息；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9FF34"/>
    <w:multiLevelType w:val="singleLevel"/>
    <w:tmpl w:val="D889FF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B5780"/>
    <w:rsid w:val="13ED2BAF"/>
    <w:rsid w:val="42E94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2022-03-26T14:11:33Z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