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507"/>
        <w:gridCol w:w="1189"/>
        <w:gridCol w:w="256"/>
        <w:gridCol w:w="294"/>
        <w:gridCol w:w="578"/>
        <w:gridCol w:w="10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青岛芊亿恒智能机械科技有限公司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山东省青岛市黄岛区朝阳山路东、胶州湾西路北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山东省青岛市黄岛区朝阳山路东、胶州湾西路北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13964235654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13964235654@163.com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朱晓飞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1270-2021-Q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建筑废弃物资源化综合利用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spacing w:line="48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版（20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2021年12月08日 下午至2021年12月09日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刘思顺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青岛昌佳机械有限公司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24.01.02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18561787610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2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3"/>
            <w:vAlign w:val="center"/>
          </w:tcPr>
          <w:p/>
        </w:tc>
        <w:tc>
          <w:tcPr>
            <w:tcW w:w="155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128" w:type="dxa"/>
            <w:gridSpan w:val="3"/>
            <w:vAlign w:val="center"/>
          </w:tcPr>
          <w:p/>
        </w:tc>
        <w:tc>
          <w:tcPr>
            <w:tcW w:w="155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11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31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1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2021.11.7</w:t>
            </w:r>
          </w:p>
        </w:tc>
        <w:tc>
          <w:tcPr>
            <w:tcW w:w="231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2021.11.7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79"/>
        <w:gridCol w:w="981"/>
        <w:gridCol w:w="539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管理体系及其过程、5.1领导作用和承诺、5.2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方针、5.3组织的岗位、职责和权限、6.1应对风险和机遇的措施、6.2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目标及其实现的策划、6.3变更的策划、7.1.1资源总则、7.4沟通、9.3管理评审、10.1改进、10.3持续改进</w:t>
            </w:r>
          </w:p>
          <w:p>
            <w:pPr>
              <w:ind w:firstLine="396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国家/地方监督抽查情况；顾客满意、相关方投诉及处理情况；上次审核不符合验证，变更，验证企业相关资质证明的有效性；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:30～17: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</w:t>
            </w:r>
            <w:bookmarkStart w:id="32" w:name="_GoBack"/>
            <w:bookmarkEnd w:id="32"/>
            <w:r>
              <w:rPr>
                <w:rFonts w:hint="eastAsia" w:ascii="宋体" w:hAnsi="宋体" w:cs="Arial"/>
                <w:sz w:val="21"/>
                <w:szCs w:val="21"/>
              </w:rPr>
              <w:t>8.2产品和服务的要求、8.4外部提供过程、产品和服务的控制、8.5.1销售和服务提供的控制、8.5.3顾客或外部供方的财产、8.5.5交付后的活动、9.1.2顾客满意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5.3组织的岗位、职责和权限、6.2质量目标、7.1.3基础设施、7.1.4过程运行环境、8.5.1生产和服务提供的控制、8.5.2产品标识和可追朔性、8.5.4产品防护、8.5.6生产和服务提供的更改控制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</w:rPr>
              <w:t>12:00-13:00午餐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5.3组织的岗位、职责和权限、6.2质量目标、7.1.5监视和测量资源、8.1运行 运行策划和控制、8.3产品和服务的设计和开发不适用确认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13:00～16:00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办</w:t>
            </w:r>
          </w:p>
        </w:tc>
        <w:tc>
          <w:tcPr>
            <w:tcW w:w="5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 xml:space="preserve"> 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sz w:val="21"/>
                <w:szCs w:val="21"/>
              </w:rPr>
              <w:t>7.5.1成文信息总则、7.5.2成文信息创建和更新、7.5.3成文信息的控制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/>
                <w:spacing w:val="-6"/>
                <w:sz w:val="21"/>
                <w:szCs w:val="21"/>
                <w:u w:val="none"/>
              </w:rPr>
              <w:t>9.1.1监视、测量、分析和评价总则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、9.1.3分析与评价、9.2 内部审核、10.2不合格和纠正措施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.9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16:00～17:00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B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F6F5F"/>
    <w:rsid w:val="07B96867"/>
    <w:rsid w:val="0EA32901"/>
    <w:rsid w:val="0FFE06DA"/>
    <w:rsid w:val="160038A1"/>
    <w:rsid w:val="17096DF8"/>
    <w:rsid w:val="18D24048"/>
    <w:rsid w:val="1BFF57D6"/>
    <w:rsid w:val="1D9A259A"/>
    <w:rsid w:val="1DE1463B"/>
    <w:rsid w:val="1F876076"/>
    <w:rsid w:val="2AEB4C35"/>
    <w:rsid w:val="303F3E73"/>
    <w:rsid w:val="31344D88"/>
    <w:rsid w:val="32BE7AB7"/>
    <w:rsid w:val="41DA7286"/>
    <w:rsid w:val="496E7E98"/>
    <w:rsid w:val="4B3453DA"/>
    <w:rsid w:val="4CB75740"/>
    <w:rsid w:val="4FF04D35"/>
    <w:rsid w:val="585B037D"/>
    <w:rsid w:val="67F37294"/>
    <w:rsid w:val="68AC69D7"/>
    <w:rsid w:val="69AE677E"/>
    <w:rsid w:val="721724DC"/>
    <w:rsid w:val="755A27A2"/>
    <w:rsid w:val="7EC46513"/>
    <w:rsid w:val="7FD47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2021-12-07T12:23:54Z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