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0209-2019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广汉金鹏石油机械有限公司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2019年11月29日 上午至2019年11月30日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