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1263-2021-SA</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41"/>
        <w:gridCol w:w="1559"/>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51"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四川思凯硕科技有限公司</w:t>
            </w:r>
            <w:bookmarkEnd w:id="1"/>
          </w:p>
        </w:tc>
        <w:tc>
          <w:tcPr>
            <w:tcW w:w="1559"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51" w:type="dxa"/>
            <w:gridSpan w:val="3"/>
          </w:tcPr>
          <w:p>
            <w:pPr>
              <w:snapToGrid w:val="0"/>
              <w:spacing w:line="0" w:lineRule="atLeast"/>
              <w:jc w:val="center"/>
              <w:rPr>
                <w:sz w:val="22"/>
                <w:szCs w:val="22"/>
              </w:rPr>
            </w:pPr>
          </w:p>
        </w:tc>
        <w:tc>
          <w:tcPr>
            <w:tcW w:w="1559"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51" w:type="dxa"/>
            <w:gridSpan w:val="3"/>
          </w:tcPr>
          <w:p>
            <w:pPr>
              <w:snapToGrid w:val="0"/>
              <w:spacing w:line="0" w:lineRule="atLeast"/>
              <w:jc w:val="center"/>
              <w:rPr>
                <w:sz w:val="22"/>
                <w:szCs w:val="22"/>
              </w:rPr>
            </w:pPr>
            <w:bookmarkStart w:id="4" w:name="机构代码"/>
            <w:r>
              <w:rPr>
                <w:sz w:val="22"/>
                <w:szCs w:val="22"/>
              </w:rPr>
              <w:t>91510113MA67KF426E</w:t>
            </w:r>
            <w:bookmarkEnd w:id="4"/>
          </w:p>
        </w:tc>
        <w:tc>
          <w:tcPr>
            <w:tcW w:w="1559"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51" w:type="dxa"/>
            <w:gridSpan w:val="3"/>
          </w:tcPr>
          <w:p>
            <w:pPr>
              <w:snapToGrid w:val="0"/>
              <w:spacing w:line="0" w:lineRule="atLeast"/>
              <w:jc w:val="left"/>
              <w:rPr>
                <w:sz w:val="22"/>
                <w:szCs w:val="22"/>
              </w:rPr>
            </w:pPr>
            <w:r>
              <w:rPr>
                <w:rFonts w:hint="eastAsia"/>
                <w:sz w:val="22"/>
                <w:szCs w:val="22"/>
                <w:lang w:eastAsia="zh-CN"/>
              </w:rPr>
              <w:t>☑</w:t>
            </w:r>
            <w:r>
              <w:rPr>
                <w:rFonts w:hint="eastAsia"/>
                <w:sz w:val="22"/>
                <w:szCs w:val="22"/>
              </w:rPr>
              <w:t xml:space="preserve"> </w:t>
            </w:r>
            <w:bookmarkStart w:id="5" w:name="审核依据"/>
            <w:r>
              <w:rPr>
                <w:rFonts w:ascii="宋体" w:hAnsi="宋体" w:cs="宋体"/>
                <w:color w:val="000000"/>
                <w:kern w:val="0"/>
                <w:szCs w:val="21"/>
              </w:rPr>
              <w:t>GB/T27922-2011</w:t>
            </w:r>
            <w:bookmarkEnd w:id="5"/>
            <w:r>
              <w:rPr>
                <w:rFonts w:hint="eastAsia"/>
                <w:sz w:val="22"/>
                <w:szCs w:val="22"/>
              </w:rPr>
              <w:t xml:space="preserve"> (不适用：</w:t>
            </w:r>
            <w:r>
              <w:rPr>
                <w:rFonts w:hint="eastAsia"/>
                <w:sz w:val="22"/>
                <w:szCs w:val="22"/>
                <w:lang w:eastAsia="zh-CN"/>
              </w:rPr>
              <w:t>无</w:t>
            </w:r>
            <w:r>
              <w:rPr>
                <w:rFonts w:hint="eastAsia"/>
                <w:sz w:val="22"/>
                <w:szCs w:val="22"/>
              </w:rPr>
              <w:t xml:space="preserve">  条款)</w:t>
            </w:r>
          </w:p>
        </w:tc>
        <w:tc>
          <w:tcPr>
            <w:tcW w:w="1559"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1" w:name="组织名称Add1"/>
            <w:r>
              <w:rPr>
                <w:rFonts w:hint="eastAsia"/>
                <w:sz w:val="22"/>
                <w:szCs w:val="22"/>
              </w:rPr>
              <w:t>四川思凯硕科技有限公司</w:t>
            </w:r>
            <w:bookmarkEnd w:id="11"/>
          </w:p>
        </w:tc>
        <w:tc>
          <w:tcPr>
            <w:tcW w:w="5013" w:type="dxa"/>
            <w:gridSpan w:val="4"/>
            <w:vMerge w:val="restart"/>
          </w:tcPr>
          <w:p>
            <w:pPr>
              <w:snapToGrid w:val="0"/>
              <w:spacing w:line="0" w:lineRule="atLeast"/>
              <w:jc w:val="left"/>
              <w:rPr>
                <w:sz w:val="22"/>
                <w:szCs w:val="22"/>
              </w:rPr>
            </w:pPr>
            <w:bookmarkStart w:id="12" w:name="审核范围"/>
            <w:r>
              <w:rPr>
                <w:rFonts w:ascii="宋体" w:hAnsi="宋体" w:cs="宋体"/>
                <w:color w:val="000000"/>
                <w:kern w:val="0"/>
                <w:szCs w:val="21"/>
              </w:rPr>
              <w:t>二次供水增压设备、污水处理一体化设备的售后服务(安装、调</w:t>
            </w:r>
            <w:bookmarkStart w:id="15" w:name="_GoBack"/>
            <w:bookmarkEnd w:id="15"/>
            <w:r>
              <w:rPr>
                <w:rFonts w:ascii="宋体" w:hAnsi="宋体" w:cs="宋体"/>
                <w:color w:val="000000"/>
                <w:kern w:val="0"/>
                <w:szCs w:val="21"/>
              </w:rPr>
              <w:t>试、维修)</w:t>
            </w:r>
            <w:bookmarkEnd w:id="12"/>
            <w:r>
              <w:rPr>
                <w:rFonts w:hint="eastAsia"/>
                <w:szCs w:val="21"/>
                <w:lang w:eastAsia="zh-CN"/>
              </w:rPr>
              <w:t>（五星级）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3" w:name="注册地址"/>
            <w:r>
              <w:rPr>
                <w:rFonts w:hint="eastAsia"/>
                <w:sz w:val="22"/>
                <w:szCs w:val="22"/>
                <w:lang w:val="en-GB"/>
              </w:rPr>
              <w:t>成都市青白江区清泉大道二段6668号（欧洲产业城）</w:t>
            </w:r>
            <w:bookmarkEnd w:id="13"/>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4" w:name="办公地址"/>
            <w:r>
              <w:rPr>
                <w:rFonts w:hint="eastAsia"/>
                <w:sz w:val="22"/>
                <w:szCs w:val="22"/>
                <w:lang w:val="en-GB"/>
              </w:rPr>
              <w:t>成都市青白江区清泉大道二段6668号（欧洲产业城）</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51"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59"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2872412"/>
    <w:rsid w:val="56E51E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zx</cp:lastModifiedBy>
  <cp:lastPrinted>2019-05-13T03:13:00Z</cp:lastPrinted>
  <dcterms:modified xsi:type="dcterms:W3CDTF">2021-12-06T14:01:24Z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