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ascii="宋体" w:hAnsi="Courier New" w:eastAsiaTheme="minorEastAsia" w:cstheme="minorBidi"/>
          <w:b/>
          <w:kern w:val="2"/>
          <w:sz w:val="36"/>
          <w:szCs w:val="36"/>
          <w:u w:val="single"/>
          <w:lang w:val="en-US" w:eastAsia="zh-CN" w:bidi="ar-SA"/>
        </w:rPr>
      </w:pPr>
    </w:p>
    <w:p>
      <w:pPr>
        <w:pStyle w:val="2"/>
        <w:spacing w:line="400" w:lineRule="exact"/>
        <w:ind w:firstLine="723" w:firstLineChars="200"/>
        <w:rPr>
          <w:b/>
          <w:sz w:val="36"/>
          <w:szCs w:val="36"/>
        </w:rPr>
      </w:pPr>
      <w:r>
        <w:rPr>
          <w:rFonts w:hint="eastAsia" w:ascii="宋体" w:hAnsi="Courier New" w:eastAsiaTheme="minorEastAsia" w:cstheme="minorBidi"/>
          <w:b/>
          <w:kern w:val="2"/>
          <w:sz w:val="36"/>
          <w:szCs w:val="36"/>
          <w:u w:val="single"/>
          <w:lang w:val="en-US" w:eastAsia="zh-CN" w:bidi="ar-SA"/>
        </w:rPr>
        <w:t>兹证明本组织</w:t>
      </w:r>
      <w:bookmarkStart w:id="0" w:name="组织名称"/>
      <w:r>
        <w:rPr>
          <w:rFonts w:hint="eastAsia" w:ascii="宋体" w:hAnsi="Courier New" w:eastAsiaTheme="minorEastAsia" w:cstheme="minorBidi"/>
          <w:b/>
          <w:kern w:val="2"/>
          <w:sz w:val="36"/>
          <w:szCs w:val="36"/>
          <w:u w:val="single"/>
          <w:lang w:val="en-US" w:eastAsia="zh-CN" w:bidi="ar-SA"/>
        </w:rPr>
        <w:t>四川思凯硕科技有限公司</w:t>
      </w:r>
      <w:bookmarkEnd w:id="0"/>
      <w:r>
        <w:rPr>
          <w:rFonts w:hint="eastAsia" w:ascii="宋体" w:hAnsi="Courier New" w:eastAsiaTheme="minorEastAsia" w:cstheme="minorBidi"/>
          <w:b/>
          <w:kern w:val="2"/>
          <w:sz w:val="36"/>
          <w:szCs w:val="36"/>
          <w:u w:val="single"/>
          <w:lang w:val="en-US" w:eastAsia="zh-CN" w:bidi="ar-SA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pStyle w:val="2"/>
        <w:spacing w:line="400" w:lineRule="exact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四川思凯硕科技有限公司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26F65DDF"/>
    <w:rsid w:val="30A77F96"/>
    <w:rsid w:val="32703F51"/>
    <w:rsid w:val="34610541"/>
    <w:rsid w:val="382C0095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2021-12-06T13:04:36Z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B5082B412246442CA66841AEBCE7F69D</vt:lpwstr>
  </property>
</Properties>
</file>