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西安邦禾电力设备工程有限公司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1284-2021-Q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12" w:name="_GoBack"/>
            <w:bookmarkEnd w:id="12"/>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966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2021-12-05T12:15:56Z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