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1284-2021-Q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西安邦禾电力设备工程有限公司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2021年12月06日 上午至2021年12月06日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陕西省西安市长安区郭杜街办学府大街鹏润悦秀城10号楼0719室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2021-N1QMS-1263290</w:t>
            </w:r>
          </w:p>
        </w:tc>
        <w:tc>
          <w:tcPr>
            <w:tcW w:w="1140" w:type="dxa"/>
            <w:vAlign w:val="center"/>
          </w:tcPr>
          <w:p>
            <w:pPr>
              <w:spacing w:line="240" w:lineRule="exact"/>
              <w:jc w:val="center"/>
              <w:rPr>
                <w:b/>
                <w:color w:val="000000"/>
                <w:szCs w:val="21"/>
              </w:rPr>
            </w:pPr>
            <w:r>
              <w:rPr>
                <w:b/>
                <w:color w:val="000000"/>
                <w:szCs w:val="21"/>
              </w:rPr>
              <w:t>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西安邦禾电力设备工程有限公司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西安曲江新区芙蓉西路中海城凯旋门16幢1单元12层11202室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710061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陕西省西安市长安区郭杜街办学府大街鹏润悦秀城10号楼0719室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710061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武林静</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13720655891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田钰然</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武林静</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服务：高低压电力设备、电气自动化产品、电气设备、电工器具、机械设备及配件、仪器仪表、机电设备、电器测试设备、五金工具的销售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业务洽谈/招投标 → 合同评审 → 采购 → 进货检验 → 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高低压电力设备、电气自动化产品、电气设备、电工器具、机械设备及配件、仪器仪表、机电设备、电器测试设备、五金工具的销售</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西安邦禾电力设备工程有限公司</w:t>
            </w:r>
            <w:r>
              <w:rPr>
                <w:rFonts w:hint="eastAsia" w:eastAsia="黑体"/>
                <w:szCs w:val="21"/>
                <w:lang w:val="en-US" w:eastAsia="zh-CN"/>
              </w:rPr>
              <w:t>/西安曲江新区芙蓉西路中海城凯旋门16幢1单元12层11202室</w:t>
            </w:r>
          </w:p>
        </w:tc>
        <w:tc>
          <w:tcPr>
            <w:tcW w:w="2267" w:type="dxa"/>
          </w:tcPr>
          <w:p>
            <w:pPr>
              <w:spacing w:before="40" w:after="40"/>
              <w:rPr>
                <w:rFonts w:eastAsia="黑体"/>
                <w:szCs w:val="21"/>
                <w:lang w:val="de-DE" w:eastAsia="ja-JP"/>
              </w:rPr>
            </w:pPr>
            <w:r>
              <w:rPr>
                <w:rFonts w:hint="eastAsia" w:eastAsia="黑体"/>
                <w:szCs w:val="21"/>
                <w:lang w:val="de-DE" w:eastAsia="ja-JP"/>
              </w:rPr>
              <w:t>陕西省西安市长安区郭杜街办学府大街鹏润悦秀城10号楼0719室</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5</w:t>
            </w:r>
          </w:p>
        </w:tc>
        <w:tc>
          <w:tcPr>
            <w:tcW w:w="2803" w:type="dxa"/>
            <w:vAlign w:val="center"/>
          </w:tcPr>
          <w:p>
            <w:pPr>
              <w:pStyle w:val="19"/>
              <w:rPr>
                <w:rFonts w:eastAsia="黑体" w:cs="Arial"/>
                <w:sz w:val="21"/>
                <w:szCs w:val="21"/>
                <w:lang w:val="en-US" w:eastAsia="ja-JP"/>
              </w:rPr>
            </w:pPr>
            <w:r>
              <w:rPr>
                <w:rFonts w:hint="eastAsia" w:eastAsia="黑体" w:cs="Arial"/>
                <w:sz w:val="21"/>
                <w:szCs w:val="21"/>
                <w:lang w:val="en-US" w:eastAsia="ja-JP"/>
              </w:rPr>
              <w:t>高低压电力设备、电气自动化产品、电气设备、电工器具、机械设备及配件、仪器仪表、机电设备、电器测试设备、五金工具的销售</w:t>
            </w:r>
          </w:p>
        </w:tc>
        <w:tc>
          <w:tcPr>
            <w:tcW w:w="669" w:type="dxa"/>
            <w:vAlign w:val="center"/>
          </w:tcPr>
          <w:p>
            <w:pPr>
              <w:spacing w:before="40" w:after="40"/>
              <w:rPr>
                <w:rFonts w:eastAsia="黑体"/>
                <w:szCs w:val="21"/>
                <w:lang w:eastAsia="ja-JP"/>
              </w:rPr>
            </w:pPr>
            <w:r>
              <w:rPr>
                <w:rFonts w:hint="eastAsia" w:eastAsia="黑体"/>
                <w:szCs w:val="21"/>
                <w:lang w:eastAsia="ja-JP"/>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w:char="00FE"/>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2020</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31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年4月20日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2021-12-0</w:t>
            </w:r>
            <w:bookmarkEnd w:id="35"/>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bookmarkStart w:id="36" w:name="_GoBack"/>
            <w:bookmarkEnd w:id="36"/>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3C435D61"/>
    <w:rsid w:val="41F435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3</TotalTime>
  <ScaleCrop>false</ScaleCrop>
  <LinksUpToDate>false</LinksUpToDate>
  <CharactersWithSpaces>9461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2021-12-05T12:32:45Z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2052-11.1.0.11115</vt:lpwstr>
  </property>
</Properties>
</file>