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699"/>
        <w:gridCol w:w="319"/>
        <w:gridCol w:w="294"/>
        <w:gridCol w:w="408"/>
        <w:gridCol w:w="272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河北恒讯达信息科技有限公司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河北省石家庄市桥西区裕华西路128号乐活大厦B座20层2009室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河北省石家庄市桥西区裕华西路128号乐活大厦B座20层2009室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李红红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18503222083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5300725@qq.com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1258-2021-Q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信息安全技术服务（包含网络安全等级保护测评、信息安全风险评估）</w:t>
            </w:r>
            <w:bookmarkEnd w:id="1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33.02.04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A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7" w:name="审核日期"/>
            <w:r>
              <w:rPr>
                <w:rFonts w:hint="eastAsia"/>
                <w:b/>
                <w:sz w:val="20"/>
              </w:rPr>
              <w:t xml:space="preserve">2021年12月13日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</w:t>
            </w:r>
            <w:r>
              <w:rPr>
                <w:rFonts w:hint="eastAsia"/>
                <w:b/>
                <w:sz w:val="20"/>
              </w:rPr>
              <w:t>午至2021年12月14日 下午</w:t>
            </w:r>
            <w:bookmarkEnd w:id="17"/>
            <w:r>
              <w:rPr>
                <w:rFonts w:hint="eastAsia"/>
                <w:b/>
                <w:sz w:val="20"/>
              </w:rPr>
              <w:t>(共</w:t>
            </w:r>
            <w:bookmarkStart w:id="18" w:name="审核天数"/>
            <w:r>
              <w:rPr>
                <w:rFonts w:hint="eastAsia"/>
                <w:b/>
                <w:sz w:val="20"/>
              </w:rPr>
              <w:t>2.0</w:t>
            </w:r>
            <w:bookmarkEnd w:id="18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6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33.02.04</w:t>
            </w:r>
          </w:p>
        </w:tc>
        <w:tc>
          <w:tcPr>
            <w:tcW w:w="136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sz w:val="21"/>
                <w:szCs w:val="21"/>
              </w:rPr>
              <w:t>晋级见证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杨园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2020-N0QMS-1215052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62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top"/>
          </w:tcPr>
          <w:p>
            <w:pPr>
              <w:jc w:val="center"/>
              <w:rPr>
                <w:rFonts w:hint="eastAsia"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sz w:val="21"/>
                <w:szCs w:val="21"/>
              </w:rPr>
              <w:t>被见证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审核方案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2021.12.1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</w:tbl>
    <w:p/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bookmarkStart w:id="19" w:name="_GoBack"/>
      <w:bookmarkEnd w:id="19"/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446"/>
        <w:gridCol w:w="6427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2021.12.13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9：0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组织的岗位、职责权限；目标；文件化信息；人员、组织知识；能力；意识；沟通；</w:t>
            </w:r>
            <w:r>
              <w:rPr>
                <w:rFonts w:hint="eastAsia"/>
                <w:sz w:val="21"/>
                <w:szCs w:val="21"/>
              </w:rPr>
              <w:t>外部提供的过程、产品和服务的控制；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分析与评价；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不合格及纠正措施控制；内部审核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/6.2/7.1.2/7.1.6/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7.2/7.3/7.4/7.5</w:t>
            </w:r>
            <w:r>
              <w:rPr>
                <w:rFonts w:hint="eastAsia"/>
                <w:sz w:val="21"/>
                <w:szCs w:val="21"/>
              </w:rPr>
              <w:t>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9.1.3/9.2/10.2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5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2021.12.14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测评</w:t>
            </w:r>
            <w:r>
              <w:rPr>
                <w:rFonts w:hint="eastAsia"/>
                <w:sz w:val="21"/>
                <w:szCs w:val="21"/>
              </w:rPr>
              <w:t>部：组织的岗位、职责权限；目标；基础设施；运行环境；监视和测量资源；运行的策划和控制；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生产和服务提供的控制；标识和可追溯性；产品防护；顾客或外部供方财产；交付后活动；变更的控制；产品和服务的放行；不合格输出的控制；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5.3/6.2/7.1.3/7.1.4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8.5/8.6/8.7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atLeast"/>
          <w:jc w:val="center"/>
        </w:trPr>
        <w:tc>
          <w:tcPr>
            <w:tcW w:w="118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业务部：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组织的岗位、职责权限；目标；</w:t>
            </w:r>
            <w:r>
              <w:rPr>
                <w:rFonts w:hint="eastAsia"/>
                <w:sz w:val="21"/>
                <w:szCs w:val="21"/>
              </w:rPr>
              <w:t>产品和服务要求；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5.3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187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4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63E9"/>
    <w:rsid w:val="004A18E6"/>
    <w:rsid w:val="006A7F28"/>
    <w:rsid w:val="009E612E"/>
    <w:rsid w:val="00AE7C66"/>
    <w:rsid w:val="00DD2FAA"/>
    <w:rsid w:val="00E163E9"/>
    <w:rsid w:val="4A6948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835</Words>
  <Characters>4765</Characters>
  <Lines>39</Lines>
  <Paragraphs>11</Paragraphs>
  <TotalTime>3</TotalTime>
  <ScaleCrop>false</ScaleCrop>
  <LinksUpToDate>false</LinksUpToDate>
  <CharactersWithSpaces>5589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2021-12-10T02:48:43Z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