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875"/>
            <wp:effectExtent l="0" t="0" r="12065" b="9525"/>
            <wp:docPr id="9" name="图片 9" descr="fc01f34edec19b809c3588a865d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01f34edec19b809c3588a865d69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2" name="图片 2" descr="一阶段审核计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阶段审核计划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3" name="图片 3" descr="公证与真实性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证与真实性声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4" name="图片 4" descr="廉洁自律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廉洁自律声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3805" cy="7255510"/>
            <wp:effectExtent l="0" t="0" r="10795" b="8890"/>
            <wp:docPr id="1" name="图片 1" descr="1639726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72674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7495" cy="7634605"/>
            <wp:effectExtent l="0" t="0" r="1905" b="10795"/>
            <wp:docPr id="5" name="图片 5" descr="163972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97268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7" name="图片 7" descr="审核组工作情况反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审核组工作情况反馈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8" name="图片 8" descr="材料真实性自我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材料真实性自我声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0B7AFA"/>
    <w:rsid w:val="47A44BE6"/>
    <w:rsid w:val="789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2021-12-17T07:40:38Z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BE2B469EE3FB47BAA05C416A0F2EA65D</vt:lpwstr>
  </property>
</Properties>
</file>