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</w:t>
      </w:r>
      <w:r>
        <w:rPr>
          <w:rFonts w:hint="eastAsia" w:ascii="Times New Roman" w:hAnsi="Times New Roman" w:cs="Times New Roman"/>
          <w:u w:val="single"/>
          <w:lang w:val="en-US" w:eastAsia="zh-CN"/>
        </w:rPr>
        <w:t>77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</w:t>
            </w:r>
            <w:r>
              <w:rPr>
                <w:rFonts w:hint="eastAsia"/>
                <w:color w:val="auto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t>（10</w:t>
            </w:r>
            <w:r>
              <w:rPr>
                <w:rFonts w:hint="eastAsia"/>
                <w:color w:val="auto"/>
              </w:rPr>
              <w:t>±0.</w:t>
            </w:r>
            <w:r>
              <w:rPr>
                <w:rFonts w:hint="eastAsia"/>
                <w:color w:val="auto"/>
                <w:lang w:val="en-US" w:eastAsia="zh-CN"/>
              </w:rPr>
              <w:t>11）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SF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/>
                <w:color w:val="auto"/>
                <w:lang w:val="en-US" w:eastAsia="zh-CN"/>
              </w:rPr>
              <w:t xml:space="preserve">  《TMY</w:t>
            </w:r>
            <w:r>
              <w:rPr>
                <w:rFonts w:hint="eastAsia"/>
                <w:color w:val="auto"/>
                <w:lang w:eastAsia="zh-CN"/>
              </w:rPr>
              <w:t>低压成套</w:t>
            </w:r>
            <w:r>
              <w:rPr>
                <w:rFonts w:hint="eastAsia"/>
                <w:color w:val="auto"/>
              </w:rPr>
              <w:t>开关柜铜母线排厚度尺寸测量过程控制规范</w:t>
            </w:r>
            <w:r>
              <w:rPr>
                <w:rFonts w:hint="eastAsia"/>
                <w:color w:val="auto"/>
                <w:lang w:val="en-US" w:eastAsia="zh-CN"/>
              </w:rPr>
              <w:t>》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SF/GL-11-2017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工艺作业指导书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计量要</w:t>
            </w:r>
            <w:r>
              <w:rPr>
                <w:rFonts w:hint="eastAsia"/>
                <w:highlight w:val="none"/>
              </w:rPr>
              <w:t>求导出方法（可另附）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最大允许误差：</w:t>
            </w:r>
            <w:r>
              <w:rPr>
                <w:rFonts w:hint="eastAsia" w:ascii="Times New Roman" w:hAnsi="Times New Roman" w:cs="宋体"/>
                <w:highlight w:val="none"/>
              </w:rPr>
              <w:t>测量参数公差范围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 w:cs="宋体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0.22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</w:p>
          <w:p>
            <w:pPr>
              <w:spacing w:line="360" w:lineRule="exact"/>
              <w:ind w:firstLine="1646" w:firstLineChars="784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ascii="Cambria Math" w:hAnsi="Cambria Math" w:cs="Cambria Math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highlight w:val="none"/>
              </w:rPr>
              <w:t>≤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×</w:t>
            </w:r>
            <w:r>
              <w:rPr>
                <w:highlight w:val="none"/>
              </w:rP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073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原则）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 xml:space="preserve">                        =0.073/3=0.024㎜。</w:t>
            </w:r>
          </w:p>
          <w:p>
            <w:pPr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法律法规要求：</w:t>
            </w:r>
          </w:p>
          <w:p>
            <w:pPr>
              <w:numPr>
                <w:ilvl w:val="0"/>
                <w:numId w:val="0"/>
              </w:numPr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1.最大允差或精度等级：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最大允许误差</w:t>
            </w:r>
            <w:r>
              <w:rPr>
                <w:rFonts w:hint="eastAsia" w:ascii="宋体" w:hAnsi="宋体"/>
                <w:snapToGrid w:val="0"/>
                <w:w w:val="100"/>
                <w:kern w:val="0"/>
                <w:szCs w:val="24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0.03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㎜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2.测量范围：</w:t>
            </w:r>
            <w:r>
              <w:rPr>
                <w:rFonts w:hint="eastAsia"/>
                <w:highlight w:val="none"/>
              </w:rPr>
              <w:t>（</w:t>
            </w:r>
            <w:r>
              <w:rPr>
                <w:rFonts w:hint="eastAsia"/>
                <w:lang w:val="en-US" w:eastAsia="zh-CN"/>
              </w:rPr>
              <w:t>9.89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10.11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㎜，</w:t>
            </w:r>
            <w:r>
              <w:rPr>
                <w:rFonts w:hint="eastAsia"/>
                <w:highlight w:val="none"/>
              </w:rPr>
              <w:t>测量范围两边延伸为：（</w:t>
            </w:r>
            <w:r>
              <w:rPr>
                <w:rFonts w:hint="eastAsia"/>
                <w:highlight w:val="none"/>
                <w:lang w:val="en-US" w:eastAsia="zh-CN"/>
              </w:rPr>
              <w:t>14.835</w:t>
            </w:r>
            <w:r>
              <w:rPr>
                <w:rFonts w:hint="eastAsia"/>
                <w:lang w:val="en-US" w:eastAsia="zh-CN"/>
              </w:rPr>
              <w:t>~1</w:t>
            </w:r>
            <w:r>
              <w:rPr>
                <w:rFonts w:hint="eastAsia"/>
                <w:highlight w:val="none"/>
                <w:lang w:val="en-US" w:eastAsia="zh-CN"/>
              </w:rPr>
              <w:t>5.165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则，测量设备测量范围选取（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hint="eastAsia" w:ascii="宋体" w:hAnsi="宋体" w:eastAsia="宋体" w:cs="宋体"/>
                <w:color w:val="0000FF"/>
                <w:spacing w:val="0"/>
                <w:position w:val="0"/>
                <w:sz w:val="24"/>
                <w:shd w:val="clear" w:fil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主要计量特性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(最大允差或示值误差最大值/准确度等级/测量不确定度)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100512676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(0</w:t>
            </w:r>
            <w:r>
              <w:rPr>
                <w:rFonts w:hint="eastAsia"/>
                <w:color w:val="auto"/>
                <w:lang w:val="en-US" w:eastAsia="zh-CN"/>
              </w:rPr>
              <w:t>~</w:t>
            </w:r>
            <w:r>
              <w:rPr>
                <w:rFonts w:hint="eastAsia"/>
                <w:color w:val="auto"/>
              </w:rPr>
              <w:t>150)</w:t>
            </w:r>
            <w:r>
              <w:rPr>
                <w:rFonts w:hint="eastAsia" w:ascii="Times New Roman" w:hAnsi="Times New Roman" w:cs="宋体"/>
                <w:color w:val="auto"/>
                <w:lang w:val="en-US" w:eastAsia="zh-CN"/>
              </w:rPr>
              <w:t>㎜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0.03</w:t>
            </w:r>
            <w:r>
              <w:rPr>
                <w:rFonts w:hint="eastAsia" w:ascii="Times New Roman" w:hAnsi="Times New Roman" w:cs="宋体"/>
                <w:color w:val="auto"/>
                <w:lang w:val="en-US" w:eastAsia="zh-CN"/>
              </w:rPr>
              <w:t>㎜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821001883-001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测量设备的测量范围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</w:rPr>
              <w:t>150)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㎜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＞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导出计量要求的测量范围</w:t>
            </w:r>
            <w:bookmarkStart w:id="1" w:name="_GoBack"/>
            <w:bookmarkEnd w:id="1"/>
            <w:r>
              <w:rPr>
                <w:rFonts w:hint="eastAsia"/>
                <w:highlight w:val="none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14.835</w:t>
            </w:r>
            <w:r>
              <w:rPr>
                <w:rFonts w:hint="eastAsia"/>
                <w:lang w:val="en-US" w:eastAsia="zh-CN"/>
              </w:rPr>
              <w:t>~1</w:t>
            </w:r>
            <w:r>
              <w:rPr>
                <w:rFonts w:hint="eastAsia"/>
                <w:highlight w:val="none"/>
                <w:lang w:val="en-US" w:eastAsia="zh-CN"/>
              </w:rPr>
              <w:t>5.165</w:t>
            </w:r>
            <w:r>
              <w:rPr>
                <w:rFonts w:hint="eastAsia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检定/校准后的最大允差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  <w:lang w:val="en-US" w:eastAsia="zh-CN"/>
              </w:rPr>
              <w:t>＜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导出计量要求的最大允差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073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cs="宋体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3、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检定/校准后的测量不确定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=0.012㎜，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  <w:lang w:val="en-US" w:eastAsia="zh-CN"/>
              </w:rPr>
              <w:t>＜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导出计量要求的测量不确定度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=0.024㎜，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highlight w:val="none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highlight w:val="none"/>
              </w:rPr>
              <w:t>符</w:t>
            </w:r>
            <w:r>
              <w:rPr>
                <w:rFonts w:hint="eastAsia"/>
                <w:szCs w:val="21"/>
                <w:highlight w:val="none"/>
              </w:rPr>
              <w:t xml:space="preserve">合   </w:t>
            </w: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有缺陷    </w:t>
            </w:r>
            <w:r>
              <w:rPr>
                <w:rFonts w:hint="eastAsia" w:ascii="宋体" w:hAnsi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</w:t>
            </w:r>
            <w:r>
              <w:rPr>
                <w:rFonts w:hint="eastAsia" w:ascii="宋体" w:hAnsi="宋体"/>
                <w:szCs w:val="21"/>
                <w:highlight w:val="none"/>
              </w:rPr>
              <w:t>符</w:t>
            </w:r>
            <w:r>
              <w:rPr>
                <w:rFonts w:hint="eastAsia"/>
                <w:szCs w:val="21"/>
                <w:highlight w:val="none"/>
              </w:rPr>
              <w:t>合         （注：在选项上打</w:t>
            </w:r>
            <w:r>
              <w:rPr>
                <w:rFonts w:hint="eastAsia" w:ascii="宋体" w:hAnsi="宋体"/>
                <w:szCs w:val="21"/>
                <w:highlight w:val="none"/>
              </w:rPr>
              <w:t>√</w:t>
            </w:r>
            <w:r>
              <w:rPr>
                <w:rFonts w:hint="eastAsia"/>
                <w:szCs w:val="21"/>
                <w:highlight w:val="none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魏美玲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3175" b="10795"/>
                  <wp:docPr id="4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3175" b="10795"/>
                  <wp:docPr id="5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A5801"/>
    <w:rsid w:val="07EC306A"/>
    <w:rsid w:val="13A13B72"/>
    <w:rsid w:val="23BF0E60"/>
    <w:rsid w:val="2B851320"/>
    <w:rsid w:val="3D337005"/>
    <w:rsid w:val="4B35060F"/>
    <w:rsid w:val="5A1009BE"/>
    <w:rsid w:val="5F663E30"/>
    <w:rsid w:val="66CE63B2"/>
    <w:rsid w:val="6E575151"/>
    <w:rsid w:val="773E3BCE"/>
    <w:rsid w:val="79057103"/>
    <w:rsid w:val="7EF30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2021-12-05T02:14:01Z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E2C34B6340B54A2F88FCD8021EA540CE</vt:lpwstr>
  </property>
</Properties>
</file>