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深圳龙电华鑫控股集团股份有限公司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10494-2024-R01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杜森柠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ISC[S]0211-R01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2025年05月29日 09:00至2025年05月30日 13:00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149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