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深圳龙电华鑫控股集团股份有限公司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65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