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0547-2020-Q-2021</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三门新华劳务派遣有限公司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三门新华劳务派遣有限公司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三门县海游街道青春巷45号</w:t>
            </w:r>
            <w:bookmarkEnd w:id="8"/>
          </w:p>
        </w:tc>
        <w:tc>
          <w:tcPr>
            <w:tcW w:w="1242" w:type="dxa"/>
            <w:vMerge w:val="restart"/>
            <w:vAlign w:val="center"/>
          </w:tcPr>
          <w:p>
            <w:r>
              <w:rPr>
                <w:rFonts w:hint="eastAsia"/>
              </w:rPr>
              <w:t>邮编</w:t>
            </w:r>
          </w:p>
        </w:tc>
        <w:tc>
          <w:tcPr>
            <w:tcW w:w="1771" w:type="dxa"/>
          </w:tcPr>
          <w:p>
            <w:bookmarkStart w:id="9" w:name="注册邮编"/>
            <w:r>
              <w:t>317100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sz w:val="21"/>
                <w:szCs w:val="21"/>
                <w:lang w:val="en-US" w:eastAsia="zh-CN"/>
              </w:rPr>
              <w:t>浙江省台州市三门县海游街道梧桐路20号一楼、二楼（承包三门县新大华酒店）</w:t>
            </w:r>
          </w:p>
        </w:tc>
        <w:tc>
          <w:tcPr>
            <w:tcW w:w="1242" w:type="dxa"/>
            <w:vMerge w:val="continue"/>
            <w:vAlign w:val="center"/>
          </w:tcPr>
          <w:p/>
        </w:tc>
        <w:tc>
          <w:tcPr>
            <w:tcW w:w="1771" w:type="dxa"/>
          </w:tcPr>
          <w:p>
            <w:bookmarkStart w:id="10" w:name="办公邮编"/>
            <w:r>
              <w:t>317100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1" w:name="联系人"/>
            <w:r>
              <w:t>谢声华</w:t>
            </w:r>
            <w:bookmarkEnd w:id="11"/>
          </w:p>
        </w:tc>
        <w:tc>
          <w:tcPr>
            <w:tcW w:w="1313" w:type="dxa"/>
            <w:vAlign w:val="center"/>
          </w:tcPr>
          <w:p>
            <w:r>
              <w:rPr>
                <w:rFonts w:hint="eastAsia"/>
              </w:rPr>
              <w:t>电话.</w:t>
            </w:r>
          </w:p>
        </w:tc>
        <w:tc>
          <w:tcPr>
            <w:tcW w:w="2180" w:type="dxa"/>
            <w:vAlign w:val="center"/>
          </w:tcPr>
          <w:p>
            <w:bookmarkStart w:id="12" w:name="联系人电话"/>
            <w:r>
              <w:t>0576-89336880</w:t>
            </w:r>
            <w:bookmarkEnd w:id="12"/>
          </w:p>
        </w:tc>
        <w:tc>
          <w:tcPr>
            <w:tcW w:w="1242" w:type="dxa"/>
            <w:vAlign w:val="center"/>
          </w:tcPr>
          <w:p>
            <w:r>
              <w:rPr>
                <w:rFonts w:hint="eastAsia"/>
              </w:rPr>
              <w:t>传真</w:t>
            </w:r>
          </w:p>
        </w:tc>
        <w:tc>
          <w:tcPr>
            <w:tcW w:w="1771" w:type="dxa"/>
          </w:tcPr>
          <w:p>
            <w:pPr>
              <w:rPr>
                <w:rFonts w:hint="eastAsia" w:eastAsia="宋体"/>
                <w:lang w:eastAsia="zh-CN"/>
              </w:rPr>
            </w:pPr>
            <w:bookmarkStart w:id="13" w:name="联系人传真"/>
            <w:bookmarkEnd w:id="13"/>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谢声华</w:t>
            </w:r>
            <w:bookmarkEnd w:id="14"/>
          </w:p>
        </w:tc>
        <w:tc>
          <w:tcPr>
            <w:tcW w:w="1313" w:type="dxa"/>
            <w:vAlign w:val="center"/>
          </w:tcPr>
          <w:p>
            <w:r>
              <w:rPr>
                <w:rFonts w:hint="eastAsia"/>
              </w:rPr>
              <w:t>管理者代表</w:t>
            </w:r>
          </w:p>
        </w:tc>
        <w:tc>
          <w:tcPr>
            <w:tcW w:w="2180" w:type="dxa"/>
          </w:tcPr>
          <w:p>
            <w:bookmarkStart w:id="15" w:name="管理者代表"/>
            <w:r>
              <w:t>王牡丹</w:t>
            </w:r>
            <w:bookmarkEnd w:id="15"/>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r>
              <w:rPr>
                <w:rFonts w:hint="eastAsia"/>
                <w:strike/>
                <w:dstrike w:val="0"/>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numPr>
                <w:ilvl w:val="0"/>
                <w:numId w:val="1"/>
              </w:numPr>
              <w:spacing w:line="240" w:lineRule="auto"/>
              <w:rPr>
                <w:rFonts w:hint="default"/>
                <w:b/>
                <w:sz w:val="20"/>
                <w:lang w:val="en-US"/>
              </w:rPr>
            </w:pPr>
            <w:r>
              <w:rPr>
                <w:rFonts w:hint="eastAsia"/>
                <w:b/>
                <w:sz w:val="20"/>
                <w:lang w:val="en-US" w:eastAsia="zh-CN"/>
              </w:rPr>
              <w:t>热菜加工销售流程流程：</w:t>
            </w:r>
          </w:p>
          <w:p>
            <w:pPr>
              <w:widowControl w:val="0"/>
              <w:numPr>
                <w:ilvl w:val="0"/>
                <w:numId w:val="0"/>
              </w:numPr>
              <w:spacing w:line="240" w:lineRule="auto"/>
              <w:ind w:firstLine="400" w:firstLineChars="200"/>
              <w:jc w:val="both"/>
              <w:rPr>
                <w:rFonts w:hint="eastAsia"/>
                <w:b w:val="0"/>
                <w:bCs/>
                <w:sz w:val="20"/>
                <w:lang w:val="en-US" w:eastAsia="zh-CN"/>
              </w:rPr>
            </w:pPr>
            <w:r>
              <w:rPr>
                <w:rFonts w:hint="eastAsia"/>
                <w:b w:val="0"/>
                <w:bCs/>
                <w:sz w:val="20"/>
                <w:lang w:val="en-US" w:eastAsia="zh-CN"/>
              </w:rPr>
              <w:t>菜谱制定→原料采购验收→原料贮存→粗加工→半成品贮存备用→烹制→成品备餐并留样→分餐服务/席间服务→就餐者食用</w:t>
            </w:r>
          </w:p>
          <w:p>
            <w:pPr>
              <w:widowControl w:val="0"/>
              <w:numPr>
                <w:ilvl w:val="0"/>
                <w:numId w:val="1"/>
              </w:numPr>
              <w:spacing w:line="240" w:lineRule="auto"/>
              <w:ind w:left="0" w:leftChars="0" w:firstLine="0" w:firstLineChars="0"/>
              <w:jc w:val="both"/>
              <w:rPr>
                <w:rFonts w:hint="default"/>
                <w:b/>
                <w:sz w:val="20"/>
                <w:lang w:val="en-US" w:eastAsia="zh-CN"/>
              </w:rPr>
            </w:pPr>
            <w:r>
              <w:rPr>
                <w:rFonts w:hint="eastAsia"/>
                <w:b/>
                <w:sz w:val="20"/>
                <w:lang w:val="en-US" w:eastAsia="zh-CN"/>
              </w:rPr>
              <w:t>米饭加工销售流程图</w:t>
            </w:r>
          </w:p>
          <w:p>
            <w:pPr>
              <w:widowControl w:val="0"/>
              <w:numPr>
                <w:ilvl w:val="0"/>
                <w:numId w:val="0"/>
              </w:numPr>
              <w:spacing w:line="240" w:lineRule="auto"/>
              <w:ind w:firstLine="400" w:firstLineChars="200"/>
              <w:jc w:val="both"/>
              <w:rPr>
                <w:rFonts w:hint="default"/>
                <w:b/>
                <w:sz w:val="20"/>
                <w:lang w:val="en-US" w:eastAsia="zh-CN"/>
              </w:rPr>
            </w:pPr>
            <w:r>
              <w:rPr>
                <w:rFonts w:hint="eastAsia"/>
                <w:b w:val="0"/>
                <w:bCs/>
                <w:sz w:val="20"/>
                <w:lang w:val="en-US" w:eastAsia="zh-CN"/>
              </w:rPr>
              <w:t>大米→淘制→分机蒸制→成品备餐并留样→分餐服务/席间服务→就餐者食用</w:t>
            </w:r>
          </w:p>
          <w:p>
            <w:pPr>
              <w:widowControl w:val="0"/>
              <w:numPr>
                <w:ilvl w:val="0"/>
                <w:numId w:val="1"/>
              </w:numPr>
              <w:spacing w:line="240" w:lineRule="auto"/>
              <w:ind w:left="0" w:leftChars="0" w:firstLine="0" w:firstLineChars="0"/>
              <w:jc w:val="both"/>
              <w:rPr>
                <w:rFonts w:hint="default"/>
                <w:b/>
                <w:sz w:val="20"/>
                <w:lang w:val="en-US" w:eastAsia="zh-CN"/>
              </w:rPr>
            </w:pPr>
            <w:r>
              <w:rPr>
                <w:rFonts w:hint="default"/>
                <w:b/>
                <w:sz w:val="20"/>
                <w:lang w:val="en-US" w:eastAsia="zh-CN"/>
              </w:rPr>
              <w:t>餐具清洗消毒：</w:t>
            </w:r>
          </w:p>
          <w:p>
            <w:r>
              <w:rPr>
                <w:rFonts w:hint="default"/>
                <w:b w:val="0"/>
                <w:bCs/>
                <w:sz w:val="20"/>
                <w:lang w:val="en-US" w:eastAsia="zh-CN"/>
              </w:rPr>
              <w:t>餐具</w:t>
            </w:r>
            <w:r>
              <w:rPr>
                <w:rFonts w:hint="eastAsia"/>
                <w:b w:val="0"/>
                <w:bCs/>
                <w:sz w:val="20"/>
                <w:lang w:val="en-US" w:eastAsia="zh-CN"/>
              </w:rPr>
              <w:t>→</w:t>
            </w:r>
            <w:r>
              <w:rPr>
                <w:rFonts w:hint="default"/>
                <w:b w:val="0"/>
                <w:bCs/>
                <w:sz w:val="20"/>
                <w:lang w:val="en-US" w:eastAsia="zh-CN"/>
              </w:rPr>
              <w:t>回收</w:t>
            </w:r>
            <w:r>
              <w:rPr>
                <w:rFonts w:hint="eastAsia"/>
                <w:b w:val="0"/>
                <w:bCs/>
                <w:sz w:val="20"/>
                <w:lang w:val="en-US" w:eastAsia="zh-CN"/>
              </w:rPr>
              <w:t>→</w:t>
            </w:r>
            <w:r>
              <w:rPr>
                <w:rFonts w:hint="default"/>
                <w:b w:val="0"/>
                <w:bCs/>
                <w:sz w:val="20"/>
                <w:lang w:val="en-US" w:eastAsia="zh-CN"/>
              </w:rPr>
              <w:t>清洗</w:t>
            </w:r>
            <w:r>
              <w:rPr>
                <w:rFonts w:hint="eastAsia"/>
                <w:b w:val="0"/>
                <w:bCs/>
                <w:sz w:val="20"/>
                <w:lang w:val="en-US" w:eastAsia="zh-CN"/>
              </w:rPr>
              <w:t>→</w:t>
            </w:r>
            <w:r>
              <w:rPr>
                <w:rFonts w:hint="default"/>
                <w:b w:val="0"/>
                <w:bCs/>
                <w:sz w:val="20"/>
                <w:lang w:val="en-US" w:eastAsia="zh-CN"/>
              </w:rPr>
              <w:t>消毒</w:t>
            </w:r>
            <w:r>
              <w:rPr>
                <w:rFonts w:hint="eastAsia"/>
                <w:b w:val="0"/>
                <w:bCs/>
                <w:sz w:val="20"/>
                <w:lang w:val="en-US" w:eastAsia="zh-CN"/>
              </w:rPr>
              <w:t>→</w:t>
            </w:r>
            <w:r>
              <w:rPr>
                <w:rFonts w:hint="default"/>
                <w:b w:val="0"/>
                <w:bCs/>
                <w:sz w:val="20"/>
                <w:lang w:val="en-US" w:eastAsia="zh-CN"/>
              </w:rPr>
              <w:t>备用</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6" w:name="审核日期"/>
            <w:r>
              <w:rPr>
                <w:rFonts w:hint="eastAsia"/>
              </w:rPr>
              <w:t>2021年12月11日 上午</w:t>
            </w:r>
            <w:r>
              <w:rPr>
                <w:rFonts w:hint="eastAsia"/>
                <w:lang w:val="en-US" w:eastAsia="zh-CN"/>
              </w:rPr>
              <w:t>9:00</w:t>
            </w:r>
            <w:r>
              <w:rPr>
                <w:rFonts w:hint="eastAsia"/>
              </w:rPr>
              <w:t>至2021年12月13日 上午</w:t>
            </w:r>
            <w:bookmarkEnd w:id="16"/>
            <w:r>
              <w:rPr>
                <w:rFonts w:hint="eastAsia"/>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pPr>
              <w:rPr>
                <w:rFonts w:hint="default" w:eastAsia="宋体"/>
                <w:lang w:val="en-US" w:eastAsia="zh-CN"/>
              </w:rPr>
            </w:pPr>
            <w:bookmarkStart w:id="17" w:name="初审"/>
            <w:r>
              <w:rPr>
                <w:rFonts w:hint="eastAsia"/>
              </w:rPr>
              <w:t>■</w:t>
            </w:r>
            <w:bookmarkEnd w:id="17"/>
            <w:r>
              <w:rPr>
                <w:rFonts w:hint="eastAsia"/>
              </w:rPr>
              <w:t>初审二阶段：评价组织管理体系建立、实施运行的符合性及有效性，以确定是否推荐认证注册。</w:t>
            </w:r>
            <w:r>
              <w:rPr>
                <w:rFonts w:hint="eastAsia"/>
                <w:lang w:val="en-US" w:eastAsia="zh-CN"/>
              </w:rPr>
              <w:t>(EFO)</w:t>
            </w:r>
          </w:p>
          <w:p>
            <w:pPr>
              <w:rPr>
                <w:rFonts w:hint="default" w:eastAsia="宋体"/>
                <w:lang w:val="en-US" w:eastAsia="zh-CN"/>
              </w:rPr>
            </w:pPr>
            <w:bookmarkStart w:id="18" w:name="监督勾选"/>
            <w:r>
              <w:rPr>
                <w:rFonts w:hint="eastAsia"/>
              </w:rPr>
              <w:t>■</w:t>
            </w:r>
            <w:bookmarkEnd w:id="18"/>
            <w:r>
              <w:rPr>
                <w:rFonts w:hint="eastAsia"/>
              </w:rPr>
              <w:t>监督审核：评价组织管理体系的持续符合性和有效性，以确定是否推荐保持认证证书。</w:t>
            </w:r>
            <w:r>
              <w:rPr>
                <w:rFonts w:hint="eastAsia"/>
                <w:lang w:val="en-US" w:eastAsia="zh-CN"/>
              </w:rPr>
              <w:t>(Q)</w:t>
            </w:r>
          </w:p>
          <w:p>
            <w:bookmarkStart w:id="19" w:name="再认证勾选"/>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7" w:name="二阶段勾选"/>
            <w:r>
              <w:rPr>
                <w:rFonts w:hint="eastAsia"/>
              </w:rPr>
              <w:t>■</w:t>
            </w:r>
            <w:bookmarkEnd w:id="27"/>
            <w:r>
              <w:rPr>
                <w:rFonts w:hint="eastAsia"/>
              </w:rPr>
              <w:t>初审二阶段</w:t>
            </w:r>
            <w:bookmarkStart w:id="28" w:name="监督勾选Add1"/>
            <w:r>
              <w:rPr>
                <w:rFonts w:hint="eastAsia"/>
                <w:lang w:val="en-US" w:eastAsia="zh-CN"/>
              </w:rPr>
              <w:t xml:space="preserve">(EFO) </w:t>
            </w:r>
            <w:r>
              <w:rPr>
                <w:rFonts w:hint="eastAsia"/>
              </w:rPr>
              <w:t>■</w:t>
            </w:r>
            <w:bookmarkEnd w:id="28"/>
            <w:r>
              <w:rPr>
                <w:rFonts w:hint="eastAsia"/>
              </w:rPr>
              <w:t>监督第</w:t>
            </w:r>
            <w:bookmarkStart w:id="29" w:name="监督次数"/>
            <w:r>
              <w:rPr>
                <w:rFonts w:hint="eastAsia"/>
              </w:rPr>
              <w:t>一</w:t>
            </w:r>
            <w:bookmarkEnd w:id="29"/>
            <w:r>
              <w:rPr>
                <w:rFonts w:hint="eastAsia"/>
              </w:rPr>
              <w:t>次</w:t>
            </w:r>
            <w:r>
              <w:rPr>
                <w:rFonts w:hint="eastAsia"/>
                <w:lang w:val="en-US" w:eastAsia="zh-CN"/>
              </w:rPr>
              <w:t xml:space="preserve">(Q) </w:t>
            </w:r>
            <w:r>
              <w:rPr>
                <w:rFonts w:hint="eastAsia"/>
              </w:rPr>
              <w:t>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sz w:val="21"/>
                <w:szCs w:val="21"/>
                <w:lang w:val="en-US" w:eastAsia="zh-CN"/>
              </w:rPr>
              <w:t>浙江省台州市三门县海游街道梧桐路20号一楼、二楼（承包三门县新大华酒店）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sz w:val="20"/>
              </w:rPr>
            </w:pPr>
            <w:bookmarkStart w:id="32" w:name="审核范围"/>
            <w:r>
              <w:rPr>
                <w:sz w:val="20"/>
              </w:rPr>
              <w:t>Q：餐饮管理服务（热食类食品制售）</w:t>
            </w:r>
          </w:p>
          <w:p>
            <w:pPr>
              <w:rPr>
                <w:sz w:val="20"/>
              </w:rPr>
            </w:pPr>
            <w:r>
              <w:rPr>
                <w:sz w:val="20"/>
              </w:rPr>
              <w:t>E：餐饮管理服务（热食类食品制售）所涉及场所的相关环境管理活动</w:t>
            </w:r>
          </w:p>
          <w:p>
            <w:pPr>
              <w:rPr>
                <w:sz w:val="20"/>
              </w:rPr>
            </w:pPr>
            <w:r>
              <w:rPr>
                <w:sz w:val="20"/>
              </w:rPr>
              <w:t>O：餐饮管理服务（热食类食品制售）所涉及场所的相关职业健康安全管理活动</w:t>
            </w:r>
          </w:p>
          <w:bookmarkEnd w:id="32"/>
          <w:p>
            <w:r>
              <w:rPr>
                <w:sz w:val="21"/>
                <w:szCs w:val="21"/>
                <w:highlight w:val="none"/>
              </w:rPr>
              <w:t>F：位于</w:t>
            </w:r>
            <w:r>
              <w:rPr>
                <w:rFonts w:hint="eastAsia"/>
                <w:sz w:val="21"/>
                <w:szCs w:val="21"/>
                <w:highlight w:val="none"/>
                <w:lang w:val="en-US" w:eastAsia="zh-CN"/>
              </w:rPr>
              <w:t>浙江省台州市</w:t>
            </w:r>
            <w:r>
              <w:rPr>
                <w:sz w:val="21"/>
                <w:szCs w:val="21"/>
                <w:highlight w:val="none"/>
              </w:rPr>
              <w:t>三门县海游街道梧桐路20号</w:t>
            </w:r>
            <w:r>
              <w:rPr>
                <w:rFonts w:hint="eastAsia"/>
                <w:sz w:val="21"/>
                <w:szCs w:val="21"/>
                <w:highlight w:val="none"/>
                <w:lang w:val="en-US" w:eastAsia="zh-CN"/>
              </w:rPr>
              <w:t>三门县</w:t>
            </w:r>
            <w:r>
              <w:rPr>
                <w:sz w:val="21"/>
                <w:szCs w:val="21"/>
                <w:highlight w:val="none"/>
              </w:rPr>
              <w:t>新大华酒店二楼的餐饮管理服务（热食类食品制售）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Q：30.05.00</w:t>
            </w:r>
          </w:p>
          <w:p>
            <w:r>
              <w:t>E：30.05.00</w:t>
            </w:r>
          </w:p>
          <w:p>
            <w:r>
              <w:t>O：30.05.00</w:t>
            </w:r>
          </w:p>
          <w:p>
            <w:r>
              <w:t>F：E</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8</w:t>
            </w:r>
            <w:r>
              <w:rPr>
                <w:rFonts w:hint="eastAsia"/>
              </w:rPr>
              <w:t>日</w:t>
            </w:r>
          </w:p>
          <w:p>
            <w:pPr>
              <w:rPr>
                <w:rFonts w:hint="default" w:eastAsia="宋体"/>
                <w:lang w:val="en-US" w:eastAsia="zh-CN"/>
              </w:rPr>
            </w:pPr>
            <w:r>
              <w:rPr>
                <w:rFonts w:hint="eastAsia"/>
                <w:lang w:val="en-US" w:eastAsia="zh-CN"/>
              </w:rPr>
              <w:t>（Q变更范围，最新版手册中含Q的变更后内容）</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2020-10-20</w:t>
            </w:r>
            <w:r>
              <w:rPr>
                <w:rFonts w:hint="eastAsia"/>
                <w:lang w:val="en-US" w:eastAsia="zh-CN"/>
              </w:rPr>
              <w:t>~</w:t>
            </w:r>
            <w:r>
              <w:rPr>
                <w:rFonts w:hint="eastAsia"/>
              </w:rPr>
              <w:t>2020-10-22</w:t>
            </w:r>
            <w:r>
              <w:rPr>
                <w:rFonts w:hint="eastAsia"/>
                <w:lang w:val="en-US" w:eastAsia="zh-CN"/>
              </w:rPr>
              <w:t>(Q)</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10"/>
        <w:tblW w:w="975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770"/>
        <w:gridCol w:w="1790"/>
        <w:gridCol w:w="690"/>
        <w:gridCol w:w="2830"/>
        <w:gridCol w:w="69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43" w:type="dxa"/>
            <w:shd w:val="clear" w:color="auto" w:fill="F3F3F3"/>
            <w:tcMar>
              <w:left w:w="57" w:type="dxa"/>
              <w:right w:w="57" w:type="dxa"/>
            </w:tcMar>
          </w:tcPr>
          <w:p>
            <w:r>
              <w:rPr>
                <w:rFonts w:hint="eastAsia"/>
              </w:rPr>
              <w:t>场所编号</w:t>
            </w:r>
          </w:p>
          <w:p>
            <w:r>
              <w:rPr>
                <w:rFonts w:hint="eastAsia"/>
              </w:rPr>
              <w:t>(分证书序号）</w:t>
            </w:r>
          </w:p>
        </w:tc>
        <w:tc>
          <w:tcPr>
            <w:tcW w:w="1770" w:type="dxa"/>
            <w:shd w:val="clear" w:color="auto" w:fill="F3F3F3"/>
            <w:tcMar>
              <w:left w:w="57" w:type="dxa"/>
              <w:right w:w="57" w:type="dxa"/>
            </w:tcMar>
          </w:tcPr>
          <w:p>
            <w:r>
              <w:rPr>
                <w:rFonts w:hint="eastAsia"/>
              </w:rPr>
              <w:t>组织名称及注册场所地址</w:t>
            </w:r>
          </w:p>
        </w:tc>
        <w:tc>
          <w:tcPr>
            <w:tcW w:w="1790" w:type="dxa"/>
            <w:shd w:val="clear" w:color="auto" w:fill="F3F3F3"/>
            <w:tcMar>
              <w:left w:w="57" w:type="dxa"/>
              <w:right w:w="57" w:type="dxa"/>
            </w:tcMar>
          </w:tcPr>
          <w:p>
            <w:r>
              <w:rPr>
                <w:rFonts w:hint="eastAsia"/>
              </w:rPr>
              <w:t>经营场所的地址</w:t>
            </w:r>
          </w:p>
          <w:p>
            <w:r>
              <w:rPr>
                <w:rFonts w:hint="eastAsia"/>
              </w:rPr>
              <w:t>（多现场和临时现场）</w:t>
            </w:r>
          </w:p>
        </w:tc>
        <w:tc>
          <w:tcPr>
            <w:tcW w:w="690" w:type="dxa"/>
            <w:shd w:val="clear" w:color="auto" w:fill="F3F3F3"/>
            <w:tcMar>
              <w:left w:w="57" w:type="dxa"/>
              <w:right w:w="57" w:type="dxa"/>
            </w:tcMar>
          </w:tcPr>
          <w:p>
            <w:r>
              <w:rPr>
                <w:rFonts w:hint="eastAsia"/>
              </w:rPr>
              <w:t>员工人数</w:t>
            </w:r>
          </w:p>
        </w:tc>
        <w:tc>
          <w:tcPr>
            <w:tcW w:w="283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90" w:type="dxa"/>
            <w:shd w:val="clear" w:color="auto" w:fill="F3F3F3"/>
            <w:tcMar>
              <w:left w:w="57" w:type="dxa"/>
              <w:right w:w="57" w:type="dxa"/>
            </w:tcMar>
          </w:tcPr>
          <w:p>
            <w:r>
              <w:rPr>
                <w:rFonts w:hint="eastAsia"/>
              </w:rPr>
              <w:t>标准</w:t>
            </w:r>
          </w:p>
        </w:tc>
        <w:tc>
          <w:tcPr>
            <w:tcW w:w="64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343" w:type="dxa"/>
            <w:vAlign w:val="center"/>
          </w:tcPr>
          <w:p>
            <w:pPr>
              <w:rPr>
                <w:lang w:eastAsia="ja-JP"/>
              </w:rPr>
            </w:pPr>
            <w:r>
              <w:rPr>
                <w:rFonts w:hint="eastAsia"/>
                <w:lang w:eastAsia="ja-JP"/>
              </w:rPr>
              <w:t>01</w:t>
            </w:r>
          </w:p>
        </w:tc>
        <w:tc>
          <w:tcPr>
            <w:tcW w:w="1770" w:type="dxa"/>
          </w:tcPr>
          <w:p>
            <w:r>
              <w:t>三门新华劳务派遣有限公司</w:t>
            </w:r>
          </w:p>
          <w:p>
            <w:pPr>
              <w:pStyle w:val="14"/>
              <w:rPr>
                <w:sz w:val="21"/>
                <w:szCs w:val="21"/>
              </w:rPr>
            </w:pPr>
          </w:p>
          <w:p>
            <w:pPr>
              <w:pStyle w:val="14"/>
              <w:rPr>
                <w:sz w:val="21"/>
                <w:szCs w:val="21"/>
                <w:lang w:val="de-DE" w:eastAsia="ja-JP"/>
              </w:rPr>
            </w:pPr>
            <w:r>
              <w:rPr>
                <w:rFonts w:asciiTheme="minorEastAsia" w:hAnsiTheme="minorEastAsia" w:eastAsiaTheme="minorEastAsia"/>
                <w:sz w:val="20"/>
              </w:rPr>
              <w:t>三门县海游街道青春巷45号</w:t>
            </w:r>
          </w:p>
        </w:tc>
        <w:tc>
          <w:tcPr>
            <w:tcW w:w="1790" w:type="dxa"/>
          </w:tcPr>
          <w:p>
            <w:pPr>
              <w:rPr>
                <w:lang w:val="de-DE" w:eastAsia="ja-JP"/>
              </w:rPr>
            </w:pPr>
            <w:r>
              <w:rPr>
                <w:rFonts w:hint="eastAsia"/>
                <w:sz w:val="21"/>
                <w:szCs w:val="21"/>
                <w:lang w:val="en-US" w:eastAsia="zh-CN"/>
              </w:rPr>
              <w:t>浙江省台州市三门县海游街道梧桐路20号一楼、二楼（承包三门县新大华酒店）</w:t>
            </w:r>
          </w:p>
        </w:tc>
        <w:tc>
          <w:tcPr>
            <w:tcW w:w="690" w:type="dxa"/>
            <w:vAlign w:val="center"/>
          </w:tcPr>
          <w:p>
            <w:pPr>
              <w:rPr>
                <w:rFonts w:hint="default" w:eastAsia="宋体"/>
                <w:lang w:val="en-US" w:eastAsia="zh-CN"/>
              </w:rPr>
            </w:pPr>
            <w:r>
              <w:rPr>
                <w:rFonts w:hint="eastAsia"/>
                <w:lang w:val="en-US" w:eastAsia="zh-CN"/>
              </w:rPr>
              <w:t>58</w:t>
            </w:r>
          </w:p>
        </w:tc>
        <w:tc>
          <w:tcPr>
            <w:tcW w:w="2830" w:type="dxa"/>
            <w:vAlign w:val="center"/>
          </w:tcPr>
          <w:p>
            <w:pPr>
              <w:rPr>
                <w:sz w:val="20"/>
              </w:rPr>
            </w:pPr>
            <w:r>
              <w:rPr>
                <w:sz w:val="20"/>
              </w:rPr>
              <w:t>Q：餐饮管理服务（热食类食品制售）</w:t>
            </w:r>
          </w:p>
          <w:p>
            <w:pPr>
              <w:rPr>
                <w:sz w:val="20"/>
              </w:rPr>
            </w:pPr>
            <w:r>
              <w:rPr>
                <w:sz w:val="20"/>
              </w:rPr>
              <w:t>E：餐饮管理服务（热食类食品制售）所涉及场所的相关环境管理活动</w:t>
            </w:r>
          </w:p>
          <w:p>
            <w:pPr>
              <w:rPr>
                <w:sz w:val="20"/>
              </w:rPr>
            </w:pPr>
            <w:r>
              <w:rPr>
                <w:sz w:val="20"/>
              </w:rPr>
              <w:t>O：餐饮管理服务（热食类食品制售）所涉及场所的相关职业健康安全管理活动</w:t>
            </w:r>
          </w:p>
          <w:p>
            <w:pPr>
              <w:rPr>
                <w:lang w:eastAsia="ja-JP"/>
              </w:rPr>
            </w:pPr>
            <w:r>
              <w:rPr>
                <w:sz w:val="21"/>
                <w:szCs w:val="21"/>
                <w:highlight w:val="none"/>
              </w:rPr>
              <w:t>F：位于</w:t>
            </w:r>
            <w:r>
              <w:rPr>
                <w:rFonts w:hint="eastAsia"/>
                <w:sz w:val="21"/>
                <w:szCs w:val="21"/>
                <w:highlight w:val="none"/>
                <w:lang w:val="en-US" w:eastAsia="zh-CN"/>
              </w:rPr>
              <w:t>浙江省台州市</w:t>
            </w:r>
            <w:r>
              <w:rPr>
                <w:sz w:val="21"/>
                <w:szCs w:val="21"/>
                <w:highlight w:val="none"/>
              </w:rPr>
              <w:t>三门县海游街道梧桐路20号</w:t>
            </w:r>
            <w:r>
              <w:rPr>
                <w:rFonts w:hint="eastAsia"/>
                <w:sz w:val="21"/>
                <w:szCs w:val="21"/>
                <w:highlight w:val="none"/>
                <w:lang w:val="en-US" w:eastAsia="zh-CN"/>
              </w:rPr>
              <w:t>三门县</w:t>
            </w:r>
            <w:r>
              <w:rPr>
                <w:sz w:val="21"/>
                <w:szCs w:val="21"/>
                <w:highlight w:val="none"/>
              </w:rPr>
              <w:t>新大华酒店二楼的餐饮管理服务（热食类食品制售）</w:t>
            </w:r>
          </w:p>
        </w:tc>
        <w:tc>
          <w:tcPr>
            <w:tcW w:w="690" w:type="dxa"/>
            <w:vAlign w:val="center"/>
          </w:tcPr>
          <w:p>
            <w:pPr>
              <w:rPr>
                <w:rFonts w:hint="default" w:eastAsia="宋体"/>
                <w:lang w:val="en-US" w:eastAsia="zh-CN"/>
              </w:rPr>
            </w:pPr>
            <w:r>
              <w:rPr>
                <w:rFonts w:hint="eastAsia"/>
                <w:lang w:val="en-US" w:eastAsia="zh-CN"/>
              </w:rPr>
              <w:t>见审核准则</w:t>
            </w:r>
          </w:p>
        </w:tc>
        <w:tc>
          <w:tcPr>
            <w:tcW w:w="64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3" w:type="dxa"/>
            <w:vAlign w:val="center"/>
          </w:tcPr>
          <w:p>
            <w:pPr>
              <w:rPr>
                <w:lang w:eastAsia="ja-JP"/>
              </w:rPr>
            </w:pPr>
            <w:r>
              <w:rPr>
                <w:rFonts w:hint="eastAsia"/>
                <w:lang w:eastAsia="ja-JP"/>
              </w:rPr>
              <w:t>02</w:t>
            </w:r>
          </w:p>
        </w:tc>
        <w:tc>
          <w:tcPr>
            <w:tcW w:w="1770" w:type="dxa"/>
            <w:vAlign w:val="center"/>
          </w:tcPr>
          <w:p>
            <w:pPr>
              <w:rPr>
                <w:lang w:eastAsia="ja-JP"/>
              </w:rPr>
            </w:pPr>
          </w:p>
        </w:tc>
        <w:tc>
          <w:tcPr>
            <w:tcW w:w="1790" w:type="dxa"/>
            <w:vAlign w:val="center"/>
          </w:tcPr>
          <w:p>
            <w:pPr>
              <w:rPr>
                <w:lang w:eastAsia="ja-JP"/>
              </w:rPr>
            </w:pPr>
          </w:p>
        </w:tc>
        <w:tc>
          <w:tcPr>
            <w:tcW w:w="690" w:type="dxa"/>
            <w:vAlign w:val="center"/>
          </w:tcPr>
          <w:p>
            <w:pPr>
              <w:rPr>
                <w:lang w:eastAsia="ja-JP"/>
              </w:rPr>
            </w:pPr>
          </w:p>
        </w:tc>
        <w:tc>
          <w:tcPr>
            <w:tcW w:w="2830" w:type="dxa"/>
            <w:vAlign w:val="center"/>
          </w:tcPr>
          <w:p>
            <w:pPr>
              <w:rPr>
                <w:lang w:eastAsia="ja-JP"/>
              </w:rPr>
            </w:pPr>
          </w:p>
        </w:tc>
        <w:tc>
          <w:tcPr>
            <w:tcW w:w="690" w:type="dxa"/>
            <w:vAlign w:val="center"/>
          </w:tcPr>
          <w:p>
            <w:pPr>
              <w:rPr>
                <w:lang w:eastAsia="ja-JP"/>
              </w:rPr>
            </w:pPr>
          </w:p>
        </w:tc>
        <w:tc>
          <w:tcPr>
            <w:tcW w:w="64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3" w:type="dxa"/>
            <w:vAlign w:val="center"/>
          </w:tcPr>
          <w:p>
            <w:pPr>
              <w:rPr>
                <w:lang w:eastAsia="ja-JP"/>
              </w:rPr>
            </w:pPr>
            <w:r>
              <w:rPr>
                <w:rFonts w:hint="eastAsia"/>
                <w:lang w:eastAsia="ja-JP"/>
              </w:rPr>
              <w:t>03</w:t>
            </w:r>
          </w:p>
        </w:tc>
        <w:tc>
          <w:tcPr>
            <w:tcW w:w="1770" w:type="dxa"/>
            <w:vAlign w:val="center"/>
          </w:tcPr>
          <w:p>
            <w:pPr>
              <w:rPr>
                <w:lang w:eastAsia="ja-JP"/>
              </w:rPr>
            </w:pPr>
          </w:p>
        </w:tc>
        <w:tc>
          <w:tcPr>
            <w:tcW w:w="1790" w:type="dxa"/>
            <w:vAlign w:val="center"/>
          </w:tcPr>
          <w:p>
            <w:pPr>
              <w:rPr>
                <w:lang w:eastAsia="ja-JP"/>
              </w:rPr>
            </w:pPr>
          </w:p>
        </w:tc>
        <w:tc>
          <w:tcPr>
            <w:tcW w:w="690" w:type="dxa"/>
            <w:vAlign w:val="center"/>
          </w:tcPr>
          <w:p>
            <w:pPr>
              <w:rPr>
                <w:lang w:eastAsia="ja-JP"/>
              </w:rPr>
            </w:pPr>
          </w:p>
        </w:tc>
        <w:tc>
          <w:tcPr>
            <w:tcW w:w="2830" w:type="dxa"/>
            <w:vAlign w:val="center"/>
          </w:tcPr>
          <w:p>
            <w:pPr>
              <w:rPr>
                <w:lang w:eastAsia="ja-JP"/>
              </w:rPr>
            </w:pPr>
          </w:p>
        </w:tc>
        <w:tc>
          <w:tcPr>
            <w:tcW w:w="690" w:type="dxa"/>
            <w:vAlign w:val="center"/>
          </w:tcPr>
          <w:p>
            <w:pPr>
              <w:rPr>
                <w:lang w:eastAsia="ja-JP"/>
              </w:rPr>
            </w:pPr>
          </w:p>
        </w:tc>
        <w:tc>
          <w:tcPr>
            <w:tcW w:w="64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3" w:type="dxa"/>
            <w:vAlign w:val="center"/>
          </w:tcPr>
          <w:p>
            <w:pPr>
              <w:rPr>
                <w:lang w:eastAsia="ja-JP"/>
              </w:rPr>
            </w:pPr>
            <w:r>
              <w:rPr>
                <w:rFonts w:hint="eastAsia"/>
                <w:lang w:eastAsia="ja-JP"/>
              </w:rPr>
              <w:t>04</w:t>
            </w:r>
          </w:p>
        </w:tc>
        <w:tc>
          <w:tcPr>
            <w:tcW w:w="1770" w:type="dxa"/>
            <w:vAlign w:val="center"/>
          </w:tcPr>
          <w:p>
            <w:pPr>
              <w:rPr>
                <w:lang w:eastAsia="ja-JP"/>
              </w:rPr>
            </w:pPr>
          </w:p>
        </w:tc>
        <w:tc>
          <w:tcPr>
            <w:tcW w:w="1790" w:type="dxa"/>
            <w:vAlign w:val="center"/>
          </w:tcPr>
          <w:p>
            <w:pPr>
              <w:rPr>
                <w:lang w:eastAsia="ja-JP"/>
              </w:rPr>
            </w:pPr>
          </w:p>
        </w:tc>
        <w:tc>
          <w:tcPr>
            <w:tcW w:w="690" w:type="dxa"/>
            <w:vAlign w:val="center"/>
          </w:tcPr>
          <w:p>
            <w:pPr>
              <w:rPr>
                <w:lang w:eastAsia="ja-JP"/>
              </w:rPr>
            </w:pPr>
          </w:p>
        </w:tc>
        <w:tc>
          <w:tcPr>
            <w:tcW w:w="2830" w:type="dxa"/>
            <w:vAlign w:val="center"/>
          </w:tcPr>
          <w:p>
            <w:pPr>
              <w:rPr>
                <w:lang w:eastAsia="ja-JP"/>
              </w:rPr>
            </w:pPr>
          </w:p>
        </w:tc>
        <w:tc>
          <w:tcPr>
            <w:tcW w:w="690" w:type="dxa"/>
            <w:vAlign w:val="center"/>
          </w:tcPr>
          <w:p>
            <w:pPr>
              <w:rPr>
                <w:lang w:eastAsia="ja-JP"/>
              </w:rPr>
            </w:pPr>
          </w:p>
        </w:tc>
        <w:tc>
          <w:tcPr>
            <w:tcW w:w="64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3" w:type="dxa"/>
            <w:vAlign w:val="center"/>
          </w:tcPr>
          <w:p>
            <w:pPr>
              <w:rPr>
                <w:lang w:eastAsia="ja-JP"/>
              </w:rPr>
            </w:pPr>
            <w:r>
              <w:rPr>
                <w:rFonts w:hint="eastAsia"/>
                <w:lang w:eastAsia="ja-JP"/>
              </w:rPr>
              <w:t>05</w:t>
            </w:r>
          </w:p>
        </w:tc>
        <w:tc>
          <w:tcPr>
            <w:tcW w:w="1770" w:type="dxa"/>
            <w:vAlign w:val="center"/>
          </w:tcPr>
          <w:p>
            <w:pPr>
              <w:rPr>
                <w:lang w:eastAsia="ja-JP"/>
              </w:rPr>
            </w:pPr>
          </w:p>
        </w:tc>
        <w:tc>
          <w:tcPr>
            <w:tcW w:w="1790" w:type="dxa"/>
            <w:vAlign w:val="center"/>
          </w:tcPr>
          <w:p>
            <w:pPr>
              <w:rPr>
                <w:lang w:eastAsia="ja-JP"/>
              </w:rPr>
            </w:pPr>
          </w:p>
        </w:tc>
        <w:tc>
          <w:tcPr>
            <w:tcW w:w="690" w:type="dxa"/>
            <w:vAlign w:val="center"/>
          </w:tcPr>
          <w:p>
            <w:pPr>
              <w:rPr>
                <w:lang w:eastAsia="ja-JP"/>
              </w:rPr>
            </w:pPr>
          </w:p>
        </w:tc>
        <w:tc>
          <w:tcPr>
            <w:tcW w:w="2830" w:type="dxa"/>
            <w:vAlign w:val="center"/>
          </w:tcPr>
          <w:p>
            <w:pPr>
              <w:rPr>
                <w:lang w:eastAsia="ja-JP"/>
              </w:rPr>
            </w:pPr>
          </w:p>
        </w:tc>
        <w:tc>
          <w:tcPr>
            <w:tcW w:w="690" w:type="dxa"/>
            <w:vAlign w:val="center"/>
          </w:tcPr>
          <w:p>
            <w:pPr>
              <w:rPr>
                <w:lang w:eastAsia="ja-JP"/>
              </w:rPr>
            </w:pPr>
          </w:p>
        </w:tc>
        <w:tc>
          <w:tcPr>
            <w:tcW w:w="640"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陈权F晋级见证</w:t>
            </w:r>
            <w:r>
              <w:rPr>
                <w:rFonts w:hint="eastAsia"/>
                <w:lang w:eastAsia="zh-CN"/>
              </w:rPr>
              <w:t>）</w:t>
            </w:r>
          </w:p>
        </w:tc>
        <w:tc>
          <w:tcPr>
            <w:tcW w:w="1089" w:type="dxa"/>
            <w:vAlign w:val="center"/>
          </w:tcPr>
          <w:p>
            <w:pPr>
              <w:rPr>
                <w:rFonts w:hint="eastAsia" w:eastAsia="宋体"/>
                <w:lang w:eastAsia="zh-CN"/>
              </w:rPr>
            </w:pPr>
            <w:r>
              <w:t>组长</w:t>
            </w:r>
            <w:r>
              <w:rPr>
                <w:rFonts w:hint="eastAsia"/>
                <w:lang w:eastAsia="zh-CN"/>
              </w:rPr>
              <w:t>（</w:t>
            </w:r>
            <w:r>
              <w:rPr>
                <w:rFonts w:hint="eastAsia"/>
                <w:lang w:val="en-US" w:eastAsia="zh-CN"/>
              </w:rPr>
              <w:t>QF</w:t>
            </w:r>
            <w:r>
              <w:rPr>
                <w:rFonts w:hint="eastAsia"/>
                <w:lang w:eastAsia="zh-CN"/>
              </w:rPr>
              <w:t>）</w:t>
            </w:r>
          </w:p>
        </w:tc>
        <w:tc>
          <w:tcPr>
            <w:tcW w:w="711" w:type="dxa"/>
            <w:vAlign w:val="center"/>
          </w:tcPr>
          <w:p>
            <w:r>
              <w:t>女</w:t>
            </w:r>
          </w:p>
        </w:tc>
        <w:tc>
          <w:tcPr>
            <w:tcW w:w="3870" w:type="dxa"/>
            <w:vAlign w:val="center"/>
          </w:tcPr>
          <w:p>
            <w:r>
              <w:t>2020-N1QMS-1232380</w:t>
            </w:r>
          </w:p>
          <w:p>
            <w:r>
              <w:t>2021-N1EMS-1232380</w:t>
            </w:r>
          </w:p>
          <w:p>
            <w:r>
              <w:t>2021-N0OHSMS-1232380</w:t>
            </w:r>
          </w:p>
          <w:p>
            <w:r>
              <w:t>2020-N1FSMS-1232380</w:t>
            </w:r>
          </w:p>
        </w:tc>
        <w:tc>
          <w:tcPr>
            <w:tcW w:w="2179" w:type="dxa"/>
            <w:vAlign w:val="center"/>
          </w:tcPr>
          <w:p>
            <w:r>
              <w:t>Q:30.05.00</w:t>
            </w:r>
          </w:p>
          <w:p>
            <w:r>
              <w:t>E:30.05.00</w:t>
            </w:r>
          </w:p>
          <w:p>
            <w:r>
              <w:t>O:30.05.00</w:t>
            </w:r>
          </w:p>
          <w:p>
            <w: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2021-N1EMS-3059498</w:t>
            </w:r>
          </w:p>
          <w:p>
            <w:r>
              <w:t>2020-N1FSMS-3059498</w:t>
            </w:r>
          </w:p>
        </w:tc>
        <w:tc>
          <w:tcPr>
            <w:tcW w:w="2179" w:type="dxa"/>
            <w:vAlign w:val="center"/>
          </w:tcPr>
          <w:p>
            <w:r>
              <w:t>Q:30.05.00</w:t>
            </w:r>
          </w:p>
          <w:p>
            <w:r>
              <w:t>E:30.05.00</w:t>
            </w:r>
          </w:p>
          <w:p>
            <w: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林兵</w:t>
            </w:r>
            <w:r>
              <w:rPr>
                <w:rFonts w:hint="eastAsia"/>
                <w:lang w:eastAsia="zh-CN"/>
              </w:rPr>
              <w:t>（</w:t>
            </w:r>
            <w:r>
              <w:rPr>
                <w:rFonts w:hint="eastAsia"/>
                <w:lang w:val="en-US" w:eastAsia="zh-CN"/>
              </w:rPr>
              <w:t>远程</w:t>
            </w:r>
            <w:r>
              <w:rPr>
                <w:rFonts w:hint="eastAsia"/>
                <w:lang w:eastAsia="zh-CN"/>
              </w:rPr>
              <w:t>）</w:t>
            </w:r>
          </w:p>
        </w:tc>
        <w:tc>
          <w:tcPr>
            <w:tcW w:w="1089" w:type="dxa"/>
            <w:vAlign w:val="center"/>
          </w:tcPr>
          <w:p>
            <w:pPr>
              <w:rPr>
                <w:rFonts w:hint="eastAsia"/>
                <w:lang w:val="en-US" w:eastAsia="zh-CN"/>
              </w:rPr>
            </w:pPr>
            <w:r>
              <w:rPr>
                <w:rFonts w:hint="eastAsia"/>
                <w:lang w:val="en-US" w:eastAsia="zh-CN"/>
              </w:rPr>
              <w:t>组长（EO）</w:t>
            </w:r>
          </w:p>
          <w:p>
            <w:pPr>
              <w:rPr>
                <w:rFonts w:hint="eastAsia" w:eastAsia="宋体"/>
                <w:lang w:eastAsia="zh-CN"/>
              </w:rPr>
            </w:pPr>
            <w:r>
              <w:t>组员</w:t>
            </w:r>
            <w:r>
              <w:rPr>
                <w:rFonts w:hint="eastAsia"/>
                <w:lang w:eastAsia="zh-CN"/>
              </w:rPr>
              <w:t>（</w:t>
            </w:r>
            <w:r>
              <w:rPr>
                <w:rFonts w:hint="eastAsia"/>
                <w:lang w:val="en-US" w:eastAsia="zh-CN"/>
              </w:rPr>
              <w:t>Q</w:t>
            </w:r>
            <w:r>
              <w:rPr>
                <w:rFonts w:hint="eastAsia"/>
                <w:lang w:eastAsia="zh-CN"/>
              </w:rPr>
              <w:t>）</w:t>
            </w:r>
          </w:p>
        </w:tc>
        <w:tc>
          <w:tcPr>
            <w:tcW w:w="711" w:type="dxa"/>
            <w:vAlign w:val="center"/>
          </w:tcPr>
          <w:p>
            <w:r>
              <w:t>男</w:t>
            </w:r>
          </w:p>
        </w:tc>
        <w:tc>
          <w:tcPr>
            <w:tcW w:w="3870" w:type="dxa"/>
            <w:vAlign w:val="center"/>
          </w:tcPr>
          <w:p>
            <w:r>
              <w:t>2019-N1QMS-4059501</w:t>
            </w:r>
          </w:p>
          <w:p>
            <w:r>
              <w:t>2020-N1EMS-3059501</w:t>
            </w:r>
          </w:p>
          <w:p>
            <w:r>
              <w:t>2019-N1OHSMS-2059501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lang w:eastAsia="zh-CN"/>
              </w:rPr>
            </w:pPr>
            <w:r>
              <w:t>陈权</w:t>
            </w:r>
            <w:r>
              <w:rPr>
                <w:rFonts w:hint="eastAsia"/>
                <w:lang w:eastAsia="zh-CN"/>
              </w:rPr>
              <w:t>（</w:t>
            </w:r>
            <w:r>
              <w:rPr>
                <w:rFonts w:hint="eastAsia"/>
                <w:lang w:val="en-US" w:eastAsia="zh-CN"/>
              </w:rPr>
              <w:t>远程</w:t>
            </w:r>
            <w:r>
              <w:rPr>
                <w:rFonts w:hint="eastAsia"/>
                <w:lang w:eastAsia="zh-CN"/>
              </w:rPr>
              <w:t>）</w:t>
            </w:r>
          </w:p>
          <w:p>
            <w:pPr>
              <w:pStyle w:val="14"/>
              <w:rPr>
                <w:rFonts w:hint="default" w:eastAsia="宋体"/>
                <w:lang w:val="en-US" w:eastAsia="zh-CN"/>
              </w:rPr>
            </w:pPr>
            <w:r>
              <w:rPr>
                <w:rFonts w:hint="eastAsia"/>
                <w:lang w:val="en-US" w:eastAsia="zh-CN"/>
              </w:rPr>
              <w:t>F被肖新龙见证</w:t>
            </w:r>
          </w:p>
        </w:tc>
        <w:tc>
          <w:tcPr>
            <w:tcW w:w="1089" w:type="dxa"/>
            <w:vAlign w:val="center"/>
          </w:tcPr>
          <w:p>
            <w:r>
              <w:t>组员</w:t>
            </w:r>
          </w:p>
        </w:tc>
        <w:tc>
          <w:tcPr>
            <w:tcW w:w="711" w:type="dxa"/>
            <w:vAlign w:val="center"/>
          </w:tcPr>
          <w:p>
            <w:r>
              <w:t>男</w:t>
            </w:r>
          </w:p>
        </w:tc>
        <w:tc>
          <w:tcPr>
            <w:tcW w:w="3870" w:type="dxa"/>
            <w:vAlign w:val="center"/>
          </w:tcPr>
          <w:p>
            <w:r>
              <w:t>2019-N0QMS-1237169</w:t>
            </w:r>
          </w:p>
          <w:p>
            <w:r>
              <w:t>2021-N0FSMS-1237169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Q范围变更为：</w:t>
            </w:r>
            <w:r>
              <w:rPr>
                <w:sz w:val="20"/>
              </w:rPr>
              <w:t>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w:t>
      </w:r>
      <w:r>
        <w:rPr>
          <w:rFonts w:hint="eastAsia"/>
        </w:rPr>
        <w:sym w:font="Wingdings 2" w:char="0052"/>
      </w:r>
      <w:r>
        <w:rPr>
          <w:rFonts w:hint="eastAsia"/>
        </w:rPr>
        <w:t>OHSMS□EnMS</w:t>
      </w:r>
      <w:r>
        <w:rPr>
          <w:rFonts w:hint="eastAsia"/>
        </w:rPr>
        <w:sym w:font="Wingdings 2" w:char="0052"/>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lang w:eastAsia="zh-CN"/>
              </w:rPr>
              <w:t>（</w:t>
            </w:r>
            <w:r>
              <w:rPr>
                <w:rFonts w:hint="eastAsia"/>
                <w:lang w:val="en-US" w:eastAsia="zh-CN"/>
              </w:rPr>
              <w:t>EFO</w:t>
            </w:r>
            <w:r>
              <w:rPr>
                <w:rFonts w:hint="eastAsia"/>
                <w:lang w:eastAsia="zh-CN"/>
              </w:rPr>
              <w:t>）</w:t>
            </w:r>
            <w:r>
              <w:rPr>
                <w:rFonts w:hint="eastAsia"/>
                <w:lang w:val="en-US" w:eastAsia="zh-CN"/>
              </w:rPr>
              <w:t xml:space="preserve">   </w:t>
            </w:r>
            <w:r>
              <w:rPr>
                <w:rFonts w:hint="eastAsia"/>
              </w:rPr>
              <w:sym w:font="Wingdings 2" w:char="0052"/>
            </w:r>
            <w:r>
              <w:rPr>
                <w:rFonts w:hint="eastAsia"/>
              </w:rPr>
              <w:t>定期（近一年）</w:t>
            </w:r>
            <w:r>
              <w:rPr>
                <w:rFonts w:hint="eastAsia"/>
                <w:lang w:eastAsia="zh-CN"/>
              </w:rPr>
              <w:t>（</w:t>
            </w:r>
            <w:r>
              <w:rPr>
                <w:rFonts w:hint="eastAsia"/>
                <w:lang w:val="en-US" w:eastAsia="zh-CN"/>
              </w:rPr>
              <w:t>Q</w:t>
            </w:r>
            <w:r>
              <w:rPr>
                <w:rFonts w:hint="eastAsia"/>
                <w:lang w:eastAsia="zh-CN"/>
              </w:rPr>
              <w:t>）</w:t>
            </w:r>
            <w:r>
              <w:rPr>
                <w:rFonts w:hint="eastAsia"/>
              </w:rPr>
              <w:t>□其他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一阶段提出的问题在二阶段审核过程中均已整改，并已现场验证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bookmarkStart w:id="39" w:name="范围变化"/>
            <w:r>
              <w:rPr>
                <w:rFonts w:hint="eastAsia"/>
              </w:rPr>
              <w:t>Q:</w:t>
            </w:r>
            <w:r>
              <w:rPr>
                <w:rFonts w:hint="eastAsia"/>
                <w:lang w:val="en-US" w:eastAsia="zh-CN"/>
              </w:rPr>
              <w:t>范围变更</w:t>
            </w:r>
          </w:p>
          <w:p>
            <w:pPr>
              <w:rPr>
                <w:rFonts w:hint="eastAsia"/>
              </w:rPr>
            </w:pPr>
            <w:r>
              <w:rPr>
                <w:rFonts w:hint="eastAsia"/>
              </w:rPr>
              <w:t>E:</w:t>
            </w:r>
          </w:p>
          <w:p>
            <w:pPr>
              <w:rPr>
                <w:rFonts w:hint="eastAsia"/>
              </w:rPr>
            </w:pPr>
            <w:r>
              <w:rPr>
                <w:rFonts w:hint="eastAsia"/>
              </w:rPr>
              <w:t>O:</w:t>
            </w:r>
          </w:p>
          <w:p>
            <w:pPr>
              <w:rPr>
                <w:rFonts w:hint="eastAsia"/>
              </w:rPr>
            </w:pPr>
            <w:r>
              <w:rPr>
                <w:rFonts w:hint="eastAsia"/>
              </w:rPr>
              <w:t>F:</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餐饮管理服务（热食类食品制售）所涉及场所的相关环境管理活动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餐饮管理服务（热食类食品制售）所涉及场所的相关职业健康安全管理活动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bidi w:val="0"/>
              <w:ind w:firstLine="278" w:firstLineChars="0"/>
              <w:jc w:val="left"/>
              <w:rPr>
                <w:rFonts w:ascii="Times New Roman" w:hAnsi="Times New Roman" w:eastAsia="宋体" w:cs="Times New Roman"/>
                <w:kern w:val="2"/>
                <w:sz w:val="21"/>
                <w:szCs w:val="24"/>
                <w:lang w:val="en-US" w:eastAsia="zh-CN" w:bidi="ar-SA"/>
              </w:rPr>
            </w:pPr>
            <w:r>
              <w:rPr>
                <w:sz w:val="21"/>
                <w:szCs w:val="21"/>
                <w:highlight w:val="none"/>
              </w:rPr>
              <w:t>位于</w:t>
            </w:r>
            <w:r>
              <w:rPr>
                <w:rFonts w:hint="eastAsia"/>
                <w:sz w:val="21"/>
                <w:szCs w:val="21"/>
                <w:highlight w:val="none"/>
                <w:lang w:val="en-US" w:eastAsia="zh-CN"/>
              </w:rPr>
              <w:t>浙江省台州市</w:t>
            </w:r>
            <w:r>
              <w:rPr>
                <w:sz w:val="21"/>
                <w:szCs w:val="21"/>
                <w:highlight w:val="none"/>
              </w:rPr>
              <w:t>三门县海游街道梧桐路20号</w:t>
            </w:r>
            <w:r>
              <w:rPr>
                <w:rFonts w:hint="eastAsia"/>
                <w:sz w:val="21"/>
                <w:szCs w:val="21"/>
                <w:highlight w:val="none"/>
                <w:lang w:val="en-US" w:eastAsia="zh-CN"/>
              </w:rPr>
              <w:t>三门县</w:t>
            </w:r>
            <w:r>
              <w:rPr>
                <w:sz w:val="21"/>
                <w:szCs w:val="21"/>
                <w:highlight w:val="none"/>
              </w:rPr>
              <w:t>新大华酒店二楼的餐饮管理服务（热食类食品制售）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r>
              <w:rPr>
                <w:rFonts w:hint="eastAsia"/>
                <w:lang w:eastAsia="zh-CN"/>
              </w:rPr>
              <w:t>（</w:t>
            </w:r>
            <w:r>
              <w:rPr>
                <w:rFonts w:hint="eastAsia"/>
                <w:lang w:val="en-US" w:eastAsia="zh-CN"/>
              </w:rPr>
              <w:t>EFO</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r>
              <w:rPr>
                <w:rFonts w:hint="eastAsia"/>
                <w:lang w:val="en-US" w:eastAsia="zh-CN"/>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highlight w:val="none"/>
              </w:rPr>
            </w:pPr>
            <w:bookmarkStart w:id="40" w:name="_GoBack" w:colFirst="0" w:colLast="3"/>
            <w:r>
              <w:rPr>
                <w:rFonts w:hint="eastAsia"/>
                <w:highlight w:val="none"/>
              </w:rPr>
              <w:t>审核组长签字</w:t>
            </w:r>
          </w:p>
        </w:tc>
        <w:tc>
          <w:tcPr>
            <w:tcW w:w="2764" w:type="dxa"/>
            <w:tcMar>
              <w:left w:w="113" w:type="dxa"/>
            </w:tcMar>
          </w:tcPr>
          <w:p>
            <w:pPr>
              <w:rPr>
                <w:highlight w:val="none"/>
              </w:rPr>
            </w:pPr>
            <w:r>
              <w:rPr>
                <w:rFonts w:hint="default"/>
                <w:b/>
                <w:sz w:val="20"/>
                <w:highlight w:val="none"/>
                <w:lang w:val="en-US" w:eastAsia="zh-CN"/>
              </w:rPr>
              <w:drawing>
                <wp:anchor distT="0" distB="0" distL="114300" distR="114300" simplePos="0" relativeHeight="251663360" behindDoc="0" locked="0" layoutInCell="1" allowOverlap="1">
                  <wp:simplePos x="0" y="0"/>
                  <wp:positionH relativeFrom="column">
                    <wp:posOffset>558165</wp:posOffset>
                  </wp:positionH>
                  <wp:positionV relativeFrom="paragraph">
                    <wp:posOffset>15875</wp:posOffset>
                  </wp:positionV>
                  <wp:extent cx="473075" cy="350520"/>
                  <wp:effectExtent l="0" t="0" r="0" b="4445"/>
                  <wp:wrapSquare wrapText="bothSides"/>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6"/>
                          <a:stretch>
                            <a:fillRect/>
                          </a:stretch>
                        </pic:blipFill>
                        <pic:spPr>
                          <a:xfrm>
                            <a:off x="0" y="0"/>
                            <a:ext cx="473075" cy="350520"/>
                          </a:xfrm>
                          <a:prstGeom prst="rect">
                            <a:avLst/>
                          </a:prstGeom>
                        </pic:spPr>
                      </pic:pic>
                    </a:graphicData>
                  </a:graphic>
                </wp:anchor>
              </w:drawing>
            </w:r>
            <w:r>
              <w:rPr>
                <w:rFonts w:hint="eastAsia" w:ascii="宋体"/>
                <w:b/>
                <w:sz w:val="18"/>
                <w:szCs w:val="18"/>
                <w:highlight w:val="none"/>
              </w:rPr>
              <w:drawing>
                <wp:anchor distT="0" distB="0" distL="114300" distR="114300" simplePos="0" relativeHeight="251662336" behindDoc="0" locked="0" layoutInCell="1" allowOverlap="1">
                  <wp:simplePos x="0" y="0"/>
                  <wp:positionH relativeFrom="column">
                    <wp:posOffset>-594995</wp:posOffset>
                  </wp:positionH>
                  <wp:positionV relativeFrom="paragraph">
                    <wp:posOffset>5022215</wp:posOffset>
                  </wp:positionV>
                  <wp:extent cx="615315" cy="337185"/>
                  <wp:effectExtent l="0" t="0" r="6985" b="5715"/>
                  <wp:wrapSquare wrapText="bothSides"/>
                  <wp:docPr id="15" name="图片 1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71523432158846410"/>
                          <pic:cNvPicPr>
                            <a:picLocks noChangeAspect="1"/>
                          </pic:cNvPicPr>
                        </pic:nvPicPr>
                        <pic:blipFill>
                          <a:blip r:embed="rId7">
                            <a:lum bright="18000"/>
                          </a:blip>
                          <a:stretch>
                            <a:fillRect/>
                          </a:stretch>
                        </pic:blipFill>
                        <pic:spPr>
                          <a:xfrm>
                            <a:off x="0" y="0"/>
                            <a:ext cx="615315" cy="337185"/>
                          </a:xfrm>
                          <a:prstGeom prst="rect">
                            <a:avLst/>
                          </a:prstGeom>
                        </pic:spPr>
                      </pic:pic>
                    </a:graphicData>
                  </a:graphic>
                </wp:anchor>
              </w:drawing>
            </w:r>
          </w:p>
          <w:p>
            <w:pPr>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2021-12-21</w:t>
            </w:r>
          </w:p>
        </w:tc>
      </w:tr>
      <w:bookmarkEnd w:id="40"/>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pPr>
            <w:r>
              <w:rPr>
                <w:rFonts w:hint="eastAsia"/>
              </w:rPr>
              <w:t>审核周期</w:t>
            </w:r>
          </w:p>
        </w:tc>
        <w:tc>
          <w:tcPr>
            <w:tcW w:w="8748" w:type="dxa"/>
            <w:shd w:val="clear" w:color="auto" w:fill="C7DAF1" w:themeFill="text2" w:themeFillTint="32"/>
          </w:tcPr>
          <w:p>
            <w:pPr>
              <w:shd w:val="clear" w:color="auto"/>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pPr>
            <w:r>
              <w:rPr>
                <w:rFonts w:hint="eastAsia"/>
              </w:rPr>
              <w:t>体系要素</w:t>
            </w:r>
          </w:p>
        </w:tc>
        <w:tc>
          <w:tcPr>
            <w:tcW w:w="8748" w:type="dxa"/>
            <w:shd w:val="clear" w:color="auto" w:fill="C7DAF1" w:themeFill="tex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pPr>
            <w:r>
              <w:rPr>
                <w:rFonts w:hint="eastAsia"/>
              </w:rPr>
              <w:t>组织环境</w:t>
            </w:r>
          </w:p>
        </w:tc>
        <w:tc>
          <w:tcPr>
            <w:tcW w:w="8748" w:type="dxa"/>
            <w:shd w:val="clear" w:color="auto" w:fill="C7DAF1" w:themeFill="tex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设备□人员能力□其他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□其他</w:t>
                  </w:r>
                </w:p>
              </w:tc>
              <w:tc>
                <w:tcPr>
                  <w:tcW w:w="6912" w:type="dxa"/>
                </w:tcPr>
                <w:p>
                  <w:pPr>
                    <w:shd w:val="clear" w:color="auto"/>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组织应明确相关管理体系的范围；（详见第一条款审核范围）</w:t>
            </w:r>
          </w:p>
          <w:p>
            <w:pPr>
              <w:shd w:val="clear" w:color="auto"/>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spacing w:before="40" w:after="40"/>
            </w:pPr>
            <w:r>
              <w:rPr>
                <w:rFonts w:hint="eastAsia"/>
              </w:rPr>
              <w:t>□新产品设计开发□原材料订制□生产/服务过程□检验检测□产品运输□设备维修</w:t>
            </w:r>
          </w:p>
          <w:p>
            <w:pPr>
              <w:shd w:val="clear" w:color="auto"/>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highlight w:val="none"/>
                <w:u w:val="single"/>
                <w:lang w:val="en-US" w:eastAsia="zh-CN"/>
              </w:rPr>
              <w:t>油烟管道清洗、虫害防治、餐厨垃圾清运</w:t>
            </w:r>
          </w:p>
          <w:p>
            <w:pPr>
              <w:shd w:val="clear" w:color="auto"/>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领导作用</w:t>
            </w:r>
          </w:p>
        </w:tc>
        <w:tc>
          <w:tcPr>
            <w:tcW w:w="8748" w:type="dxa"/>
            <w:shd w:val="clear" w:color="auto" w:fill="C7DAF1" w:themeFill="text2" w:themeFillTint="32"/>
          </w:tcPr>
          <w:p>
            <w:pPr>
              <w:shd w:val="clear" w:color="auto"/>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QMS最高管理者应确及证实其以顾客为关注焦点的领导作用和承诺；通过——</w:t>
            </w:r>
          </w:p>
          <w:p>
            <w:pPr>
              <w:shd w:val="clear" w:color="auto"/>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最高管理者制定了文件化的管理体系方针：</w:t>
            </w:r>
          </w:p>
          <w:p>
            <w:pPr>
              <w:keepNext w:val="0"/>
              <w:keepLines w:val="0"/>
              <w:widowControl/>
              <w:suppressLineNumbers w:val="0"/>
              <w:shd w:val="clear"/>
              <w:jc w:val="left"/>
              <w:rPr>
                <w:rFonts w:hint="eastAsia" w:ascii="宋体" w:hAnsi="宋体" w:eastAsia="宋体" w:cs="宋体"/>
                <w:b/>
                <w:bCs/>
                <w:szCs w:val="21"/>
                <w:u w:val="single"/>
                <w:lang w:eastAsia="zh-CN"/>
              </w:rPr>
            </w:pPr>
            <w:r>
              <w:rPr>
                <w:rFonts w:hint="eastAsia" w:ascii="宋体" w:hAnsi="宋体" w:eastAsia="宋体" w:cs="宋体"/>
                <w:b/>
                <w:bCs/>
                <w:szCs w:val="21"/>
                <w:u w:val="single"/>
                <w:lang w:val="en-US" w:eastAsia="zh-CN"/>
              </w:rPr>
              <w:t>提供优质餐饮服务，确保餐食安全；遵循法律法规要求，追求节能低碳；创建绿色文明环境，做到持续改进；关心爱护员工健康，和谐持续发展</w:t>
            </w:r>
            <w:r>
              <w:rPr>
                <w:rFonts w:hint="eastAsia" w:ascii="宋体" w:hAnsi="宋体" w:eastAsia="宋体" w:cs="宋体"/>
                <w:b/>
                <w:bCs/>
                <w:szCs w:val="21"/>
                <w:u w:val="single"/>
                <w:lang w:eastAsia="zh-CN"/>
              </w:rPr>
              <w:t>。</w:t>
            </w:r>
          </w:p>
          <w:p>
            <w:pPr>
              <w:pStyle w:val="14"/>
              <w:shd w:val="clear"/>
              <w:rPr>
                <w:u w:val="single"/>
              </w:rPr>
            </w:pPr>
          </w:p>
          <w:p>
            <w:pPr>
              <w:shd w:val="clear" w:color="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最高管理者确定了组织架构及相关岗位的职责、权限，并进行了全员的沟通和理解；</w:t>
            </w:r>
          </w:p>
          <w:p>
            <w:pPr>
              <w:shd w:val="clear" w:color="auto"/>
              <w:rPr>
                <w:rFonts w:hint="eastAsia" w:eastAsia="宋体"/>
                <w:lang w:val="en-US" w:eastAsia="zh-CN"/>
              </w:rPr>
            </w:pPr>
            <w:r>
              <w:rPr>
                <w:rFonts w:hint="eastAsia"/>
              </w:rPr>
              <w:t>QMS的主管部门是——</w:t>
            </w:r>
            <w:r>
              <w:rPr>
                <w:rFonts w:hint="eastAsia"/>
                <w:lang w:val="en-US" w:eastAsia="zh-CN"/>
              </w:rPr>
              <w:t>办公室</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策划</w:t>
            </w:r>
          </w:p>
        </w:tc>
        <w:tc>
          <w:tcPr>
            <w:tcW w:w="8748" w:type="dxa"/>
            <w:shd w:val="clear" w:color="auto" w:fill="C7DAF1" w:themeFill="text2" w:themeFillTint="32"/>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r>
                    <w:rPr>
                      <w:rFonts w:hint="eastAsia"/>
                    </w:rPr>
                    <w:t>主要的风险或机遇描述</w:t>
                  </w:r>
                </w:p>
              </w:tc>
              <w:tc>
                <w:tcPr>
                  <w:tcW w:w="3965" w:type="dxa"/>
                </w:tcPr>
                <w:p>
                  <w:pPr>
                    <w:shd w:val="clear" w:color="auto"/>
                  </w:pPr>
                  <w:r>
                    <w:rPr>
                      <w:rFonts w:hint="eastAsia"/>
                    </w:rPr>
                    <w:t>应对措施</w:t>
                  </w:r>
                </w:p>
              </w:tc>
              <w:tc>
                <w:tcPr>
                  <w:tcW w:w="1717" w:type="dxa"/>
                </w:tcPr>
                <w:p>
                  <w:pPr>
                    <w:shd w:val="clear" w:color="auto"/>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rPr>
                      <w:rFonts w:hint="default" w:eastAsia="宋体"/>
                      <w:lang w:val="en-US" w:eastAsia="zh-CN"/>
                    </w:rPr>
                  </w:pPr>
                  <w:r>
                    <w:rPr>
                      <w:rFonts w:hint="eastAsia"/>
                      <w:lang w:val="en-US" w:eastAsia="zh-CN"/>
                    </w:rPr>
                    <w:t>浙江省新冠疫情的发生导致餐饮行业经营惨淡</w:t>
                  </w:r>
                </w:p>
              </w:tc>
              <w:tc>
                <w:tcPr>
                  <w:tcW w:w="3965" w:type="dxa"/>
                </w:tcPr>
                <w:p>
                  <w:pPr>
                    <w:numPr>
                      <w:ilvl w:val="0"/>
                      <w:numId w:val="3"/>
                    </w:numPr>
                    <w:shd w:val="clear" w:color="auto"/>
                    <w:rPr>
                      <w:rFonts w:hint="default"/>
                      <w:lang w:val="en-US" w:eastAsia="zh-CN"/>
                    </w:rPr>
                  </w:pPr>
                  <w:r>
                    <w:rPr>
                      <w:rFonts w:hint="eastAsia"/>
                      <w:lang w:val="en-US" w:eastAsia="zh-CN"/>
                    </w:rPr>
                    <w:t>严格按照疫情防控指挥部的要求进行控制，查健康码、行程码、测量体温；</w:t>
                  </w:r>
                </w:p>
                <w:p>
                  <w:pPr>
                    <w:pStyle w:val="14"/>
                    <w:numPr>
                      <w:ilvl w:val="0"/>
                      <w:numId w:val="3"/>
                    </w:numPr>
                    <w:shd w:val="clear"/>
                    <w:ind w:left="0" w:leftChars="0" w:firstLine="0" w:firstLineChars="0"/>
                    <w:rPr>
                      <w:rFonts w:hint="default"/>
                      <w:lang w:val="en-US" w:eastAsia="zh-CN"/>
                    </w:rPr>
                  </w:pPr>
                  <w:r>
                    <w:rPr>
                      <w:rFonts w:hint="eastAsia"/>
                      <w:lang w:val="en-US" w:eastAsia="zh-CN"/>
                    </w:rPr>
                    <w:t>定期组织员工进行核酸检测；</w:t>
                  </w:r>
                </w:p>
                <w:p>
                  <w:pPr>
                    <w:pStyle w:val="14"/>
                    <w:numPr>
                      <w:ilvl w:val="0"/>
                      <w:numId w:val="3"/>
                    </w:numPr>
                    <w:shd w:val="clear"/>
                    <w:ind w:left="0" w:leftChars="0" w:firstLine="0" w:firstLineChars="0"/>
                    <w:rPr>
                      <w:rFonts w:hint="default"/>
                      <w:lang w:val="en-US" w:eastAsia="zh-CN"/>
                    </w:rPr>
                  </w:pPr>
                  <w:r>
                    <w:rPr>
                      <w:rFonts w:hint="eastAsia"/>
                      <w:lang w:val="en-US" w:eastAsia="zh-CN"/>
                    </w:rPr>
                    <w:t>及时关注疾控发布的疫情管理号令；</w:t>
                  </w:r>
                </w:p>
                <w:p>
                  <w:pPr>
                    <w:pStyle w:val="14"/>
                    <w:numPr>
                      <w:ilvl w:val="0"/>
                      <w:numId w:val="3"/>
                    </w:numPr>
                    <w:shd w:val="clear"/>
                    <w:ind w:left="0" w:leftChars="0" w:firstLine="0" w:firstLineChars="0"/>
                    <w:rPr>
                      <w:rFonts w:hint="default"/>
                      <w:lang w:val="en-US" w:eastAsia="zh-CN"/>
                    </w:rPr>
                  </w:pPr>
                  <w:r>
                    <w:rPr>
                      <w:rFonts w:hint="eastAsia"/>
                      <w:lang w:val="en-US" w:eastAsia="zh-CN"/>
                    </w:rPr>
                    <w:t>客人分区就餐</w:t>
                  </w:r>
                </w:p>
              </w:tc>
              <w:tc>
                <w:tcPr>
                  <w:tcW w:w="1717" w:type="dxa"/>
                </w:tcPr>
                <w:p>
                  <w:pPr>
                    <w:shd w:val="clear" w:color="auto"/>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组织建立了与方针一致的文件化的管理目标。为实现总质量目标而建立的各层级质量目标具体、有针对性、可测量并且可实现。</w:t>
            </w:r>
          </w:p>
          <w:p>
            <w:pPr>
              <w:shd w:val="clear" w:color="auto"/>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2075"/>
              <w:gridCol w:w="132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auto"/>
                </w:tcPr>
                <w:p>
                  <w:pPr>
                    <w:shd w:val="clear" w:color="auto"/>
                    <w:rPr>
                      <w:rFonts w:ascii="宋体" w:hAnsi="宋体"/>
                    </w:rPr>
                  </w:pPr>
                  <w:r>
                    <w:rPr>
                      <w:rFonts w:hint="eastAsia" w:ascii="宋体" w:hAnsi="宋体"/>
                    </w:rPr>
                    <w:t>质量目标</w:t>
                  </w:r>
                </w:p>
              </w:tc>
              <w:tc>
                <w:tcPr>
                  <w:tcW w:w="2075" w:type="dxa"/>
                  <w:shd w:val="clear" w:color="auto" w:fill="auto"/>
                </w:tcPr>
                <w:p>
                  <w:pPr>
                    <w:shd w:val="clear" w:color="auto"/>
                    <w:rPr>
                      <w:rFonts w:ascii="宋体" w:hAnsi="宋体"/>
                    </w:rPr>
                  </w:pPr>
                  <w:r>
                    <w:rPr>
                      <w:rFonts w:hint="eastAsia" w:ascii="宋体" w:hAnsi="宋体"/>
                    </w:rPr>
                    <w:t>计算方法</w:t>
                  </w:r>
                </w:p>
              </w:tc>
              <w:tc>
                <w:tcPr>
                  <w:tcW w:w="1320" w:type="dxa"/>
                  <w:shd w:val="clear" w:color="auto" w:fill="auto"/>
                </w:tcPr>
                <w:p>
                  <w:pPr>
                    <w:shd w:val="clear" w:color="auto"/>
                    <w:rPr>
                      <w:rFonts w:ascii="宋体" w:hAnsi="宋体"/>
                    </w:rPr>
                  </w:pPr>
                  <w:r>
                    <w:rPr>
                      <w:rFonts w:hint="eastAsia" w:ascii="宋体" w:hAnsi="宋体"/>
                    </w:rPr>
                    <w:t>责任部门</w:t>
                  </w:r>
                </w:p>
              </w:tc>
              <w:tc>
                <w:tcPr>
                  <w:tcW w:w="3008" w:type="dxa"/>
                  <w:shd w:val="clear" w:color="auto" w:fill="auto"/>
                </w:tcPr>
                <w:p>
                  <w:pPr>
                    <w:shd w:val="clear" w:color="auto"/>
                    <w:rPr>
                      <w:rFonts w:ascii="宋体" w:hAnsi="宋体"/>
                    </w:rPr>
                  </w:pPr>
                  <w:r>
                    <w:rPr>
                      <w:rFonts w:hint="eastAsia" w:ascii="宋体" w:hAnsi="宋体"/>
                    </w:rPr>
                    <w:t>目标实际完成</w:t>
                  </w:r>
                  <w:r>
                    <w:rPr>
                      <w:rFonts w:hint="eastAsia"/>
                      <w:color w:val="000000"/>
                      <w:szCs w:val="18"/>
                    </w:rPr>
                    <w:t>情况</w:t>
                  </w:r>
                  <w:r>
                    <w:rPr>
                      <w:rFonts w:hint="eastAsia"/>
                      <w:color w:val="000000"/>
                      <w:szCs w:val="18"/>
                      <w:lang w:eastAsia="zh-CN"/>
                    </w:rPr>
                    <w:t>（</w:t>
                  </w:r>
                  <w:r>
                    <w:rPr>
                      <w:rFonts w:hint="eastAsia"/>
                      <w:color w:val="000000"/>
                      <w:szCs w:val="18"/>
                      <w:lang w:val="en-US" w:eastAsia="zh-CN"/>
                    </w:rPr>
                    <w:t>统计）</w:t>
                  </w:r>
                  <w:r>
                    <w:rPr>
                      <w:rFonts w:hint="eastAsia"/>
                      <w:color w:val="000000"/>
                      <w:szCs w:val="18"/>
                    </w:rPr>
                    <w:t>（</w:t>
                  </w:r>
                  <w:r>
                    <w:rPr>
                      <w:rFonts w:hint="eastAsia"/>
                      <w:color w:val="000000"/>
                      <w:szCs w:val="18"/>
                      <w:lang w:val="en-US" w:eastAsia="zh-CN"/>
                    </w:rPr>
                    <w:t>2021.08-2021.10</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auto"/>
                  <w:vAlign w:val="top"/>
                </w:tcPr>
                <w:p>
                  <w:pPr>
                    <w:keepNext w:val="0"/>
                    <w:keepLines w:val="0"/>
                    <w:widowControl/>
                    <w:suppressLineNumbers w:val="0"/>
                    <w:shd w:val="clear"/>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顾客满意度≥85%</w:t>
                  </w:r>
                </w:p>
              </w:tc>
              <w:tc>
                <w:tcPr>
                  <w:tcW w:w="2075" w:type="dxa"/>
                  <w:shd w:val="clear" w:color="auto" w:fill="auto"/>
                  <w:vAlign w:val="top"/>
                </w:tcPr>
                <w:p>
                  <w:pPr>
                    <w:keepNext w:val="0"/>
                    <w:keepLines w:val="0"/>
                    <w:widowControl/>
                    <w:suppressLineNumbers w:val="0"/>
                    <w:shd w:val="clear"/>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顾客满意度调查统计</w:t>
                  </w:r>
                </w:p>
              </w:tc>
              <w:tc>
                <w:tcPr>
                  <w:tcW w:w="1320" w:type="dxa"/>
                  <w:shd w:val="clear" w:color="auto" w:fill="auto"/>
                  <w:vAlign w:val="top"/>
                </w:tcPr>
                <w:p>
                  <w:pPr>
                    <w:widowControl/>
                    <w:shd w:val="clear"/>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餐饮部</w:t>
                  </w:r>
                </w:p>
              </w:tc>
              <w:tc>
                <w:tcPr>
                  <w:tcW w:w="3008" w:type="dxa"/>
                  <w:shd w:val="clear" w:color="auto" w:fill="auto"/>
                  <w:vAlign w:val="top"/>
                </w:tcPr>
                <w:p>
                  <w:pPr>
                    <w:widowControl/>
                    <w:shd w:val="clear"/>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auto"/>
                </w:tcPr>
                <w:p>
                  <w:pPr>
                    <w:shd w:val="clear" w:color="auto"/>
                  </w:pPr>
                </w:p>
              </w:tc>
              <w:tc>
                <w:tcPr>
                  <w:tcW w:w="2075" w:type="dxa"/>
                  <w:shd w:val="clear" w:color="auto" w:fill="auto"/>
                  <w:vAlign w:val="center"/>
                </w:tcPr>
                <w:p>
                  <w:pPr>
                    <w:shd w:val="clear" w:color="auto"/>
                    <w:rPr>
                      <w:rFonts w:ascii="宋体" w:hAnsi="宋体"/>
                    </w:rPr>
                  </w:pPr>
                </w:p>
              </w:tc>
              <w:tc>
                <w:tcPr>
                  <w:tcW w:w="1320" w:type="dxa"/>
                  <w:shd w:val="clear" w:color="auto" w:fill="auto"/>
                  <w:vAlign w:val="center"/>
                </w:tcPr>
                <w:p>
                  <w:pPr>
                    <w:shd w:val="clear" w:color="auto"/>
                    <w:rPr>
                      <w:rFonts w:ascii="宋体" w:hAnsi="宋体"/>
                    </w:rPr>
                  </w:pPr>
                </w:p>
              </w:tc>
              <w:tc>
                <w:tcPr>
                  <w:tcW w:w="3008" w:type="dxa"/>
                  <w:shd w:val="clear" w:color="auto" w:fill="auto"/>
                  <w:vAlign w:val="center"/>
                </w:tcPr>
                <w:p>
                  <w:pPr>
                    <w:shd w:val="clear" w:color="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9" w:type="dxa"/>
                  <w:shd w:val="clear" w:color="auto" w:fill="auto"/>
                </w:tcPr>
                <w:p>
                  <w:pPr>
                    <w:shd w:val="clear" w:color="auto"/>
                  </w:pPr>
                </w:p>
              </w:tc>
              <w:tc>
                <w:tcPr>
                  <w:tcW w:w="2075" w:type="dxa"/>
                  <w:shd w:val="clear" w:color="auto" w:fill="auto"/>
                  <w:vAlign w:val="center"/>
                </w:tcPr>
                <w:p>
                  <w:pPr>
                    <w:shd w:val="clear" w:color="auto"/>
                    <w:rPr>
                      <w:rFonts w:ascii="宋体" w:hAnsi="宋体"/>
                    </w:rPr>
                  </w:pPr>
                </w:p>
              </w:tc>
              <w:tc>
                <w:tcPr>
                  <w:tcW w:w="1320" w:type="dxa"/>
                  <w:shd w:val="clear" w:color="auto" w:fill="auto"/>
                  <w:vAlign w:val="center"/>
                </w:tcPr>
                <w:p>
                  <w:pPr>
                    <w:shd w:val="clear" w:color="auto"/>
                    <w:rPr>
                      <w:rFonts w:ascii="宋体" w:hAnsi="宋体"/>
                    </w:rPr>
                  </w:pPr>
                </w:p>
              </w:tc>
              <w:tc>
                <w:tcPr>
                  <w:tcW w:w="3008" w:type="dxa"/>
                  <w:shd w:val="clear" w:color="auto" w:fill="auto"/>
                  <w:vAlign w:val="center"/>
                </w:tcPr>
                <w:p>
                  <w:pPr>
                    <w:shd w:val="clear" w:color="auto"/>
                    <w:jc w:val="center"/>
                    <w:rPr>
                      <w:rFonts w:ascii="宋体" w:hAnsi="宋体"/>
                    </w:rPr>
                  </w:pPr>
                </w:p>
              </w:tc>
            </w:tr>
          </w:tbl>
          <w:p>
            <w:pPr>
              <w:shd w:val="clear" w:color="auto"/>
              <w:rPr>
                <w:rFonts w:hint="default" w:eastAsia="宋体"/>
                <w:lang w:val="en-US" w:eastAsia="zh-CN"/>
              </w:rPr>
            </w:pPr>
            <w:r>
              <w:rPr>
                <w:rFonts w:hint="eastAsia"/>
              </w:rPr>
              <w:t>□目标已实现</w:t>
            </w:r>
            <w:r>
              <w:rPr>
                <w:rFonts w:hint="eastAsia"/>
                <w:lang w:eastAsia="zh-CN"/>
              </w:rPr>
              <w:t>，</w:t>
            </w:r>
            <w:r>
              <w:rPr>
                <w:rFonts w:hint="eastAsia"/>
                <w:lang w:val="en-US" w:eastAsia="zh-CN"/>
              </w:rPr>
              <w:t>目标按照年度进行考核，提供了统计数据，目标在实施中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□组织结构变更□部门职责变更□主要原材料□关键人员</w:t>
            </w:r>
            <w:r>
              <w:rPr>
                <w:rFonts w:hint="eastAsia"/>
                <w:lang w:val="en-US" w:eastAsia="zh-CN"/>
              </w:rPr>
              <w:t xml:space="preserve">  </w:t>
            </w:r>
            <w:r>
              <w:rPr>
                <w:rFonts w:hint="eastAsia"/>
              </w:rPr>
              <w:sym w:font="Wingdings 2" w:char="00A3"/>
            </w:r>
            <w:r>
              <w:rPr>
                <w:rFonts w:hint="eastAsia"/>
              </w:rPr>
              <w:t>生产工艺/服务流程</w:t>
            </w:r>
          </w:p>
          <w:p>
            <w:pPr>
              <w:shd w:val="clear" w:color="auto"/>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Q的范围发生变更</w:t>
            </w:r>
          </w:p>
          <w:p>
            <w:pPr>
              <w:shd w:val="clear" w:color="auto"/>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pPr>
            <w:r>
              <w:rPr>
                <w:rFonts w:hint="eastAsia"/>
              </w:rPr>
              <w:t>支持</w:t>
            </w:r>
          </w:p>
        </w:tc>
        <w:tc>
          <w:tcPr>
            <w:tcW w:w="8748" w:type="dxa"/>
            <w:shd w:val="clear" w:color="auto" w:fill="C7DAF1" w:themeFill="text2"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可满足质量管理体系运行；</w:t>
            </w:r>
          </w:p>
          <w:p>
            <w:pPr>
              <w:shd w:val="clear" w:color="auto"/>
            </w:pPr>
            <w:r>
              <w:rPr>
                <w:rFonts w:hint="eastAsia"/>
              </w:rPr>
              <w:t>□组织</w:t>
            </w:r>
            <w:r>
              <w:t>现有内部资源的能力</w:t>
            </w:r>
            <w:r>
              <w:rPr>
                <w:rFonts w:hint="eastAsia"/>
              </w:rPr>
              <w:t>可基本满足质量管理体系运行，但是还有不足需要补充：</w:t>
            </w:r>
          </w:p>
          <w:p>
            <w:pPr>
              <w:shd w:val="clear" w:color="auto"/>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组织应确定、提供并维护所需的基础设施情况：</w:t>
            </w:r>
          </w:p>
          <w:p>
            <w:pPr>
              <w:shd w:val="clear" w:color="auto"/>
            </w:pPr>
            <w:r>
              <w:rPr>
                <w:rFonts w:hint="eastAsia"/>
              </w:rPr>
              <w:t>建筑</w:t>
            </w:r>
            <w:r>
              <w:rPr>
                <w:rFonts w:hint="eastAsia"/>
                <w:strike/>
                <w:dstrike w:val="0"/>
              </w:rPr>
              <w:t>面积平方米；生产车间个；库房个；实验室个；</w:t>
            </w:r>
          </w:p>
          <w:p>
            <w:pPr>
              <w:ind w:firstLine="420" w:firstLineChars="200"/>
              <w:rPr>
                <w:rFonts w:ascii="宋体" w:hAnsi="宋体"/>
                <w:szCs w:val="21"/>
                <w:u w:val="single"/>
              </w:rPr>
            </w:pPr>
            <w:r>
              <w:rPr>
                <w:rFonts w:hint="eastAsia" w:ascii="宋体" w:hAnsi="宋体"/>
                <w:szCs w:val="21"/>
                <w:u w:val="single"/>
              </w:rPr>
              <w:t>经营面积约有</w:t>
            </w:r>
            <w:r>
              <w:rPr>
                <w:rFonts w:ascii="宋体" w:hAnsi="宋体"/>
                <w:szCs w:val="21"/>
                <w:u w:val="single"/>
              </w:rPr>
              <w:t>36</w:t>
            </w:r>
            <w:r>
              <w:rPr>
                <w:rFonts w:hint="eastAsia" w:ascii="宋体" w:hAnsi="宋体"/>
                <w:szCs w:val="21"/>
                <w:u w:val="single"/>
              </w:rPr>
              <w:t>00平方米，1</w:t>
            </w:r>
            <w:r>
              <w:rPr>
                <w:rFonts w:ascii="宋体" w:hAnsi="宋体"/>
                <w:szCs w:val="21"/>
                <w:u w:val="single"/>
              </w:rPr>
              <w:t>9</w:t>
            </w:r>
            <w:r>
              <w:rPr>
                <w:rFonts w:hint="eastAsia" w:ascii="宋体" w:hAnsi="宋体"/>
                <w:szCs w:val="21"/>
                <w:u w:val="single"/>
              </w:rPr>
              <w:t>个包厢，</w:t>
            </w:r>
            <w:r>
              <w:rPr>
                <w:rFonts w:ascii="宋体" w:hAnsi="宋体"/>
                <w:szCs w:val="21"/>
                <w:u w:val="single"/>
              </w:rPr>
              <w:t>2</w:t>
            </w:r>
            <w:r>
              <w:rPr>
                <w:rFonts w:hint="eastAsia" w:ascii="宋体" w:hAnsi="宋体"/>
                <w:szCs w:val="21"/>
                <w:u w:val="single"/>
              </w:rPr>
              <w:t>个大厅，设置有洗碗间、清洗预处理间、厨房、海鲜宰杀间、面点间等。常温仓库</w:t>
            </w:r>
            <w:r>
              <w:rPr>
                <w:rFonts w:ascii="宋体" w:hAnsi="宋体"/>
                <w:szCs w:val="21"/>
                <w:u w:val="single"/>
              </w:rPr>
              <w:t>2</w:t>
            </w:r>
            <w:r>
              <w:rPr>
                <w:rFonts w:hint="eastAsia" w:ascii="宋体" w:hAnsi="宋体"/>
                <w:szCs w:val="21"/>
                <w:u w:val="single"/>
              </w:rPr>
              <w:t>个；2</w:t>
            </w:r>
            <w:r>
              <w:rPr>
                <w:rFonts w:ascii="宋体" w:hAnsi="宋体"/>
                <w:szCs w:val="21"/>
                <w:u w:val="single"/>
              </w:rPr>
              <w:t>6</w:t>
            </w:r>
            <w:r>
              <w:rPr>
                <w:rFonts w:hint="eastAsia" w:ascii="宋体" w:hAnsi="宋体"/>
                <w:szCs w:val="21"/>
                <w:u w:val="single"/>
              </w:rPr>
              <w:t>个冷藏柜、冰箱等设施，设有卫生间在同楼层（远离厨房端），与厨房加工区有分隔；设有简单更衣室；</w:t>
            </w:r>
          </w:p>
          <w:p>
            <w:pPr>
              <w:shd w:val="clear" w:color="auto"/>
              <w:rPr>
                <w:rFonts w:hint="eastAsia"/>
                <w:u w:val="single"/>
              </w:rPr>
            </w:pPr>
            <w:r>
              <w:rPr>
                <w:rFonts w:hint="eastAsia"/>
              </w:rPr>
              <w:t>主要生产设备有</w:t>
            </w:r>
            <w:r>
              <w:rPr>
                <w:rFonts w:hint="eastAsia"/>
                <w:u w:val="single"/>
              </w:rPr>
              <w:t>：</w:t>
            </w:r>
            <w:r>
              <w:rPr>
                <w:rFonts w:hint="eastAsia"/>
                <w:u w:val="single"/>
                <w:lang w:val="en-US" w:eastAsia="zh-CN"/>
              </w:rPr>
              <w:t>洗碗机、油烟机、和面机、冷藏冷冻柜</w:t>
            </w:r>
            <w:r>
              <w:rPr>
                <w:rFonts w:hint="eastAsia"/>
                <w:u w:val="single"/>
              </w:rPr>
              <w:t>（列举2~4种）</w:t>
            </w:r>
          </w:p>
          <w:p>
            <w:pPr>
              <w:pStyle w:val="2"/>
              <w:rPr>
                <w:rFonts w:hint="eastAsia"/>
              </w:rPr>
            </w:pPr>
          </w:p>
          <w:p>
            <w:pPr>
              <w:shd w:val="clear" w:color="auto"/>
            </w:pPr>
            <w:r>
              <w:rPr>
                <w:rFonts w:hint="eastAsia"/>
              </w:rPr>
              <w:t>特种设备：□叉车□行车□锅炉</w:t>
            </w:r>
            <w:r>
              <w:rPr>
                <w:rFonts w:hint="eastAsia"/>
              </w:rPr>
              <w:sym w:font="Wingdings 2" w:char="0052"/>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t>□压力容器□压力管道□不适用</w:t>
            </w:r>
          </w:p>
          <w:p>
            <w:pPr>
              <w:shd w:val="clear" w:color="auto"/>
              <w:rPr>
                <w:u w:val="single"/>
              </w:rPr>
            </w:pPr>
            <w:r>
              <w:rPr>
                <w:rFonts w:hint="eastAsia"/>
              </w:rPr>
              <w:t>特种设备管理：</w:t>
            </w:r>
            <w:r>
              <w:rPr>
                <w:rFonts w:hint="eastAsia"/>
              </w:rPr>
              <w:sym w:font="Wingdings 2" w:char="0052"/>
            </w:r>
            <w:r>
              <w:rPr>
                <w:rFonts w:hint="eastAsia"/>
              </w:rPr>
              <w:t>进行了定期检验</w:t>
            </w:r>
            <w:r>
              <w:rPr>
                <w:rFonts w:hint="eastAsia"/>
                <w:lang w:eastAsia="zh-CN"/>
              </w:rPr>
              <w:t>（</w:t>
            </w:r>
            <w:r>
              <w:rPr>
                <w:rFonts w:hint="eastAsia"/>
                <w:lang w:val="en-US" w:eastAsia="zh-CN"/>
              </w:rPr>
              <w:t>提供了电梯的检定报告，主体是物业</w:t>
            </w:r>
            <w:r>
              <w:rPr>
                <w:rFonts w:hint="eastAsia"/>
                <w:lang w:eastAsia="zh-CN"/>
              </w:rPr>
              <w:t>）</w:t>
            </w:r>
            <w:r>
              <w:rPr>
                <w:rFonts w:hint="eastAsia"/>
              </w:rPr>
              <w:t>□未进行定期检验的有：</w:t>
            </w:r>
          </w:p>
          <w:p>
            <w:pPr>
              <w:shd w:val="clear" w:color="auto"/>
            </w:pPr>
            <w:r>
              <w:rPr>
                <w:rFonts w:hint="eastAsia"/>
              </w:rPr>
              <w:sym w:font="Wingdings 2" w:char="0052"/>
            </w:r>
            <w:r>
              <w:rPr>
                <w:rFonts w:hint="eastAsia"/>
              </w:rPr>
              <w:t>组织</w:t>
            </w:r>
            <w:r>
              <w:t>现有</w:t>
            </w:r>
            <w:r>
              <w:rPr>
                <w:rFonts w:hint="eastAsia"/>
              </w:rPr>
              <w:t>基础设施可满足质量管理体系运行；</w:t>
            </w:r>
          </w:p>
          <w:p>
            <w:pPr>
              <w:shd w:val="clear" w:color="auto"/>
            </w:pPr>
            <w:r>
              <w:rPr>
                <w:rFonts w:hint="eastAsia"/>
              </w:rPr>
              <w:t>□组织</w:t>
            </w:r>
            <w:r>
              <w:t>现有</w:t>
            </w:r>
            <w:r>
              <w:rPr>
                <w:rFonts w:hint="eastAsia"/>
              </w:rPr>
              <w:t>基础设施可基本满足质量管理体系运行，但是还有不足需要补充：</w:t>
            </w:r>
          </w:p>
          <w:p>
            <w:pPr>
              <w:shd w:val="clear" w:color="auto"/>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组织应确定、提供并维护所需的人为因素与物理因素环境，以运行过程并获得合格产品和服务。</w:t>
            </w:r>
          </w:p>
          <w:p>
            <w:pPr>
              <w:shd w:val="clear" w:color="auto"/>
            </w:pPr>
            <w:r>
              <w:rPr>
                <w:rFonts w:hint="eastAsia"/>
              </w:rPr>
              <w:sym w:font="Wingdings 2" w:char="0052"/>
            </w:r>
            <w:r>
              <w:rPr>
                <w:rFonts w:hint="eastAsia"/>
              </w:rPr>
              <w:t>组织</w:t>
            </w:r>
            <w:r>
              <w:t>现有</w:t>
            </w:r>
            <w:r>
              <w:rPr>
                <w:rFonts w:hint="eastAsia"/>
              </w:rPr>
              <w:t>运行环境可满足质量管理体系运行；</w:t>
            </w:r>
          </w:p>
          <w:p>
            <w:pPr>
              <w:shd w:val="clear" w:color="auto"/>
            </w:pPr>
            <w:r>
              <w:rPr>
                <w:rFonts w:hint="eastAsia"/>
              </w:rPr>
              <w:t>□组织</w:t>
            </w:r>
            <w:r>
              <w:t>现有</w:t>
            </w:r>
            <w:r>
              <w:rPr>
                <w:rFonts w:hint="eastAsia"/>
              </w:rPr>
              <w:t>运行环境可基本满足质量管理体系运行，说明：</w:t>
            </w:r>
          </w:p>
          <w:p>
            <w:pPr>
              <w:shd w:val="clear" w:color="auto"/>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rPr>
              <w:sym w:font="Wingdings 2" w:char="0052"/>
            </w:r>
            <w:r>
              <w:rPr>
                <w:rFonts w:hint="eastAsia"/>
              </w:rPr>
              <w:t>服务流程检查表□其他</w:t>
            </w:r>
          </w:p>
          <w:p>
            <w:pPr>
              <w:shd w:val="clear" w:color="auto"/>
            </w:pPr>
            <w:r>
              <w:rPr>
                <w:rFonts w:hint="eastAsia"/>
              </w:rPr>
              <w:t>计量器具的</w:t>
            </w:r>
            <w:r>
              <w:t>测量溯源</w:t>
            </w:r>
            <w:r>
              <w:rPr>
                <w:rFonts w:hint="eastAsia"/>
              </w:rPr>
              <w:t>方法：□自校</w:t>
            </w:r>
            <w:r>
              <w:rPr>
                <w:rFonts w:hint="eastAsia"/>
              </w:rPr>
              <w:sym w:font="Wingdings 2" w:char="0052"/>
            </w:r>
            <w:r>
              <w:rPr>
                <w:rFonts w:hint="eastAsia"/>
              </w:rPr>
              <w:t>外校</w:t>
            </w:r>
          </w:p>
          <w:p>
            <w:pPr>
              <w:shd w:val="clear" w:color="auto"/>
              <w:rPr>
                <w:u w:val="single"/>
              </w:rPr>
            </w:pPr>
            <w:r>
              <w:rPr>
                <w:rFonts w:hint="eastAsia"/>
              </w:rPr>
              <w:t>国家强检的计量器具有：</w:t>
            </w:r>
            <w:r>
              <w:rPr>
                <w:rFonts w:hint="eastAsia"/>
                <w:u w:val="single"/>
                <w:lang w:val="en-US" w:eastAsia="zh-CN"/>
              </w:rPr>
              <w:t>电子秤</w:t>
            </w:r>
            <w:r>
              <w:rPr>
                <w:rFonts w:hint="eastAsia"/>
                <w:u w:val="single"/>
              </w:rPr>
              <w:t>（列举1~4种）</w:t>
            </w:r>
          </w:p>
          <w:p>
            <w:pPr>
              <w:shd w:val="clear" w:color="auto"/>
              <w:rPr>
                <w:u w:val="single"/>
              </w:rPr>
            </w:pPr>
            <w:r>
              <w:rPr>
                <w:rFonts w:hint="eastAsia"/>
              </w:rPr>
              <w:t>计量器具管理：</w:t>
            </w:r>
            <w:r>
              <w:rPr>
                <w:rFonts w:hint="eastAsia"/>
              </w:rPr>
              <w:sym w:font="Wingdings 2" w:char="0052"/>
            </w:r>
            <w:r>
              <w:rPr>
                <w:rFonts w:hint="eastAsia"/>
              </w:rPr>
              <w:t>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w:t>
            </w:r>
            <w:r>
              <w:rPr>
                <w:rFonts w:hint="eastAsia"/>
              </w:rPr>
              <w:t>已</w:t>
            </w:r>
            <w:r>
              <w:t>确定所需的知识，以运行过程并获得合格产品和服务</w:t>
            </w:r>
          </w:p>
          <w:p>
            <w:pPr>
              <w:shd w:val="clear" w:color="auto"/>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生产经验□管理软件□市场预测□企业标准□其他</w:t>
            </w:r>
          </w:p>
          <w:p>
            <w:pPr>
              <w:shd w:val="clear" w:color="auto"/>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eastAsia="zh-CN"/>
              </w:rPr>
              <w:t>——</w:t>
            </w:r>
            <w:r>
              <w:rPr>
                <w:rFonts w:hint="eastAsia"/>
                <w:lang w:val="en-US" w:eastAsia="zh-CN"/>
              </w:rPr>
              <w:t>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组织已确定在其控制的工作人员所需具备的能力，并采取措施以获得所需的能力，并评价措施的有效性；</w:t>
            </w:r>
          </w:p>
          <w:p>
            <w:pPr>
              <w:shd w:val="clear" w:color="auto"/>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52"/>
            </w:r>
            <w:r>
              <w:rPr>
                <w:rFonts w:hint="eastAsia"/>
              </w:rPr>
              <w:t>其他</w:t>
            </w:r>
          </w:p>
          <w:p>
            <w:pPr>
              <w:spacing w:line="360" w:lineRule="auto"/>
              <w:jc w:val="both"/>
              <w:rPr>
                <w:rFonts w:hint="eastAsia" w:eastAsia="宋体"/>
                <w:u w:val="single"/>
                <w:lang w:val="en-US" w:eastAsia="zh-CN"/>
              </w:rPr>
            </w:pPr>
            <w:r>
              <w:rPr>
                <w:rFonts w:hint="eastAsia" w:ascii="方正仿宋简体" w:eastAsia="方正仿宋简体"/>
                <w:b/>
                <w:bCs/>
                <w:color w:val="FF0000"/>
                <w:u w:val="single"/>
                <w:lang w:val="en-US" w:eastAsia="zh-CN"/>
              </w:rPr>
              <w:t>提供的三级安全教育培训记录内容</w:t>
            </w:r>
            <w:r>
              <w:rPr>
                <w:rFonts w:hint="eastAsia" w:ascii="宋体" w:hAnsi="宋体" w:cs="宋体"/>
                <w:b/>
                <w:bCs/>
                <w:color w:val="FF0000"/>
                <w:szCs w:val="21"/>
                <w:u w:val="single"/>
                <w:lang w:val="en-US" w:eastAsia="zh-CN"/>
              </w:rPr>
              <w:t>与《生产经营单位安全培训规定》（国家安全生产监督管理总局令第3号）规定的不符。见不符合项报告02。</w:t>
            </w:r>
          </w:p>
          <w:p>
            <w:pPr>
              <w:shd w:val="clear" w:color="auto"/>
            </w:pPr>
            <w:r>
              <w:rPr>
                <w:rFonts w:hint="eastAsia"/>
              </w:rPr>
              <w:t>对国家规定持证上岗的人员资质进行了有效的管理。</w:t>
            </w:r>
          </w:p>
          <w:p>
            <w:pPr>
              <w:shd w:val="clear" w:color="auto"/>
            </w:pPr>
            <w:r>
              <w:rPr>
                <w:rFonts w:hint="eastAsia"/>
              </w:rPr>
              <w:t xml:space="preserve">特种作业人员： </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rPr>
              <w:sym w:font="Wingdings 2" w:char="00A3"/>
            </w:r>
            <w:r>
              <w:rPr>
                <w:rFonts w:hint="eastAsia"/>
              </w:rPr>
              <w:t xml:space="preserve">危化品作业 </w:t>
            </w:r>
            <w:r>
              <w:rPr>
                <w:rFonts w:hint="eastAsia"/>
              </w:rPr>
              <w:sym w:font="Wingdings 2" w:char="00A3"/>
            </w:r>
            <w:r>
              <w:rPr>
                <w:rFonts w:hint="eastAsia"/>
              </w:rPr>
              <w:t xml:space="preserve">制冷工 </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 xml:space="preserve">特种设备作业人员： </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rPr>
              <w:sym w:font="Wingdings 2" w:char="00A3"/>
            </w:r>
            <w:r>
              <w:rPr>
                <w:rFonts w:hint="eastAsia"/>
              </w:rPr>
              <w:t xml:space="preserve">锅炉工 </w:t>
            </w:r>
            <w:r>
              <w:rPr>
                <w:rFonts w:hint="eastAsia"/>
              </w:rPr>
              <w:sym w:font="Wingdings 2" w:char="0052"/>
            </w:r>
            <w:r>
              <w:rPr>
                <w:rFonts w:hint="eastAsia"/>
              </w:rPr>
              <w:t xml:space="preserve">压力容器 </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组织已确定与质量管理体系相关的内部和外部沟通。</w:t>
            </w:r>
          </w:p>
          <w:p>
            <w:pPr>
              <w:shd w:val="clear" w:color="auto"/>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ascii="Wingdings" w:hAnsi="Wingdings"/>
              </w:rPr>
              <w:t>¨</w:t>
            </w:r>
            <w:r>
              <w:rPr>
                <w:rFonts w:hint="eastAsia"/>
              </w:rPr>
              <w:sym w:font="Wingdings 2" w:char="00A3"/>
            </w:r>
            <w:r>
              <w:rPr>
                <w:rFonts w:hint="eastAsia"/>
              </w:rPr>
              <w:t>其他</w:t>
            </w:r>
          </w:p>
          <w:p>
            <w:pPr>
              <w:shd w:val="clear" w:color="auto"/>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pPr>
            <w:r>
              <w:rPr>
                <w:rFonts w:hint="eastAsia"/>
              </w:rPr>
              <w:t>对质量相关的外来文件（法律法规、产品标准）进行了识别和贯彻。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p>
          <w:p>
            <w:pPr>
              <w:shd w:val="clear" w:color="auto"/>
            </w:pPr>
          </w:p>
          <w:p>
            <w:pPr>
              <w:shd w:val="clear" w:color="auto"/>
            </w:pPr>
            <w:r>
              <w:rPr>
                <w:rFonts w:hint="eastAsia"/>
              </w:rPr>
              <w:t>对QMS和产品相关的运行记录进行了保留、储存、保护、检索查询、处置等管理。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pPr>
            <w:r>
              <w:rPr>
                <w:rFonts w:hint="eastAsia"/>
              </w:rPr>
              <w:t>运行</w:t>
            </w:r>
          </w:p>
        </w:tc>
        <w:tc>
          <w:tcPr>
            <w:tcW w:w="8748" w:type="dxa"/>
            <w:shd w:val="clear" w:color="auto" w:fill="C7DAF1" w:themeFill="text2" w:themeFillTint="32"/>
          </w:tcPr>
          <w:p>
            <w:pPr>
              <w:shd w:val="clear" w:color="auto"/>
            </w:pPr>
            <w:r>
              <w:rPr>
                <w:rFonts w:hint="eastAsia"/>
              </w:rPr>
              <w:t>组织为对产品和服务提供满足的要求，已对产品和服务提供的过程（见4.4）进行策划、实施和控制。策划文件包括：</w:t>
            </w:r>
          </w:p>
          <w:p>
            <w:pPr>
              <w:shd w:val="clear" w:color="auto"/>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检测计划</w:t>
            </w:r>
            <w:r>
              <w:rPr>
                <w:rFonts w:hint="eastAsia"/>
              </w:rPr>
              <w:sym w:font="Wingdings 2" w:char="00A3"/>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组织建立并实施了与顾客沟通；如产品和服务的信息、顾客投诉、顾客财产、应急措施等。</w:t>
            </w:r>
          </w:p>
          <w:p>
            <w:pPr>
              <w:shd w:val="clear" w:color="auto"/>
            </w:pPr>
            <w:r>
              <w:rPr>
                <w:rFonts w:hint="eastAsia"/>
              </w:rPr>
              <w:t>组织对产品和服务要求进行了评审，确保有能力向顾客提供满足要求的产品和服务。</w:t>
            </w:r>
          </w:p>
          <w:p>
            <w:pPr>
              <w:shd w:val="clear" w:color="auto"/>
            </w:pPr>
            <w:r>
              <w:rPr>
                <w:rFonts w:hint="eastAsia"/>
              </w:rPr>
              <w:t>产品和服务要求为：</w:t>
            </w:r>
            <w:r>
              <w:rPr>
                <w:rFonts w:hint="eastAsia"/>
              </w:rPr>
              <w:sym w:font="Wingdings 2" w:char="00A3"/>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组织建立、实施和保持了适当的设计和开发过程，以确保后续的产品和服务的提供。（适用时）</w:t>
            </w:r>
          </w:p>
          <w:p>
            <w:pPr>
              <w:shd w:val="clear" w:color="auto"/>
            </w:pPr>
            <w:r>
              <w:rPr>
                <w:rFonts w:hint="eastAsia"/>
              </w:rPr>
              <w:t>审核期间内设计和开发新产品/项目名称：</w:t>
            </w:r>
            <w:r>
              <w:rPr>
                <w:rFonts w:hint="eastAsia"/>
                <w:u w:val="single"/>
                <w:lang w:val="en-US" w:eastAsia="zh-CN"/>
              </w:rPr>
              <w:t xml:space="preserve">不适用 </w:t>
            </w:r>
            <w:r>
              <w:rPr>
                <w:rFonts w:hint="eastAsia"/>
                <w:u w:val="single"/>
              </w:rPr>
              <w:t>（</w:t>
            </w:r>
            <w:r>
              <w:rPr>
                <w:rFonts w:hint="eastAsia"/>
              </w:rPr>
              <w:t>举1例）</w:t>
            </w:r>
          </w:p>
          <w:p>
            <w:pPr>
              <w:shd w:val="clear" w:color="auto"/>
              <w:rPr>
                <w:strike/>
                <w:dstrike w:val="0"/>
              </w:rPr>
            </w:pPr>
            <w:r>
              <w:rPr>
                <w:rFonts w:hint="eastAsia"/>
                <w:strike/>
                <w:dstrike w:val="0"/>
              </w:rPr>
              <w:t>该项目的设计和开发的输入、输出、变更进行了控制。</w:t>
            </w:r>
          </w:p>
          <w:p>
            <w:pPr>
              <w:shd w:val="clear" w:color="auto"/>
            </w:pPr>
            <w:r>
              <w:rPr>
                <w:rFonts w:hint="eastAsia"/>
                <w:strike/>
                <w:dstrike w:val="0"/>
              </w:rPr>
              <w:t>设计和开发控制：</w:t>
            </w:r>
            <w:r>
              <w:rPr>
                <w:rFonts w:hint="eastAsia"/>
                <w:strike/>
                <w:dstrike w:val="0"/>
              </w:rPr>
              <w:sym w:font="Wingdings 2" w:char="00A3"/>
            </w:r>
            <w:r>
              <w:rPr>
                <w:rFonts w:hint="eastAsia"/>
                <w:strike/>
                <w:dstrike w:val="0"/>
              </w:rPr>
              <w:t>符合要求</w:t>
            </w:r>
            <w:r>
              <w:rPr>
                <w:rFonts w:hint="eastAsia"/>
                <w:strike/>
                <w:dstrike w:val="0"/>
              </w:rPr>
              <w:sym w:font="Wingdings 2" w:char="00A3"/>
            </w:r>
            <w:r>
              <w:rPr>
                <w:rFonts w:hint="eastAsia"/>
                <w:strike/>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组织对外部提供的过程、产品和服务的供方按照对产品/服务质量的类型和程度实施控制。</w:t>
            </w:r>
          </w:p>
          <w:p>
            <w:pPr>
              <w:shd w:val="clear" w:color="auto"/>
              <w:jc w:val="left"/>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顾客要求</w:t>
            </w:r>
            <w:r>
              <w:rPr>
                <w:rFonts w:hint="eastAsia"/>
              </w:rPr>
              <w:sym w:font="Wingdings 2" w:char="00A3"/>
            </w:r>
            <w:r>
              <w:rPr>
                <w:rFonts w:hint="eastAsia"/>
              </w:rPr>
              <w:t>运输</w:t>
            </w:r>
            <w:r>
              <w:rPr>
                <w:rFonts w:hint="eastAsia" w:ascii="Wingdings" w:hAnsi="Wingdings"/>
              </w:rPr>
              <w:t>¨</w:t>
            </w:r>
            <w:r>
              <w:rPr>
                <w:rFonts w:hint="eastAsia"/>
              </w:rPr>
              <w:sym w:font="Wingdings 2" w:char="0052"/>
            </w:r>
            <w:r>
              <w:rPr>
                <w:rFonts w:hint="eastAsia"/>
              </w:rPr>
              <w:t>其他</w:t>
            </w:r>
            <w:r>
              <w:rPr>
                <w:rFonts w:hint="eastAsia"/>
                <w:lang w:eastAsia="zh-CN"/>
              </w:rPr>
              <w:t>——</w:t>
            </w:r>
            <w:r>
              <w:rPr>
                <w:rFonts w:hint="eastAsia"/>
                <w:color w:val="000000"/>
                <w:szCs w:val="18"/>
                <w:u w:val="single"/>
                <w:lang w:val="en-US" w:eastAsia="zh-CN"/>
              </w:rPr>
              <w:t>油烟管道清洗、虫害防治、餐厨垃圾清运</w:t>
            </w:r>
          </w:p>
          <w:p>
            <w:pPr>
              <w:shd w:val="clear" w:color="auto"/>
              <w:jc w:val="left"/>
            </w:pPr>
            <w:r>
              <w:rPr>
                <w:rFonts w:hint="eastAsia"/>
              </w:rPr>
              <w:t>提供给外部供方的信息</w:t>
            </w:r>
            <w:r>
              <w:rPr>
                <w:rFonts w:hint="eastAsia"/>
              </w:rPr>
              <w:sym w:font="Wingdings 2" w:char="0052"/>
            </w:r>
            <w:r>
              <w:rPr>
                <w:rFonts w:hint="eastAsia"/>
              </w:rPr>
              <w:t>符合要求</w:t>
            </w:r>
            <w:r>
              <w:rPr>
                <w:rFonts w:hint="eastAsia"/>
              </w:rPr>
              <w:sym w:font="Wingdings 2" w:char="0052"/>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组织的生产和服务提供流程图（见第三条款），</w:t>
            </w:r>
          </w:p>
          <w:p>
            <w:pPr>
              <w:shd w:val="clear" w:color="auto"/>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952"/>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jc w:val="left"/>
                  </w:pPr>
                  <w:r>
                    <w:rPr>
                      <w:rFonts w:hint="eastAsia"/>
                    </w:rPr>
                    <w:t>产品/服务名称</w:t>
                  </w:r>
                </w:p>
              </w:tc>
              <w:tc>
                <w:tcPr>
                  <w:tcW w:w="1952" w:type="dxa"/>
                </w:tcPr>
                <w:p>
                  <w:pPr>
                    <w:shd w:val="clear" w:color="auto"/>
                    <w:jc w:val="left"/>
                  </w:pPr>
                  <w:r>
                    <w:rPr>
                      <w:rFonts w:hint="eastAsia"/>
                    </w:rPr>
                    <w:t>关键过程</w:t>
                  </w:r>
                </w:p>
              </w:tc>
              <w:tc>
                <w:tcPr>
                  <w:tcW w:w="4978" w:type="dxa"/>
                </w:tcPr>
                <w:p>
                  <w:pPr>
                    <w:shd w:val="clear" w:color="auto"/>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jc w:val="left"/>
                    <w:rPr>
                      <w:rFonts w:hint="default" w:eastAsia="宋体"/>
                      <w:lang w:val="en-US" w:eastAsia="zh-CN"/>
                    </w:rPr>
                  </w:pPr>
                  <w:r>
                    <w:rPr>
                      <w:rFonts w:hint="eastAsia"/>
                      <w:lang w:val="en-US" w:eastAsia="zh-CN"/>
                    </w:rPr>
                    <w:t>餐饮管理服务（热食类食品制售）</w:t>
                  </w:r>
                </w:p>
              </w:tc>
              <w:tc>
                <w:tcPr>
                  <w:tcW w:w="1952" w:type="dxa"/>
                </w:tcPr>
                <w:p>
                  <w:pPr>
                    <w:shd w:val="clear" w:color="auto"/>
                    <w:jc w:val="left"/>
                    <w:rPr>
                      <w:rFonts w:hint="default" w:eastAsia="宋体"/>
                      <w:lang w:val="en-US" w:eastAsia="zh-CN"/>
                    </w:rPr>
                  </w:pPr>
                  <w:r>
                    <w:rPr>
                      <w:rFonts w:hint="eastAsia"/>
                      <w:lang w:val="en-US" w:eastAsia="zh-CN"/>
                    </w:rPr>
                    <w:t>采购过程</w:t>
                  </w:r>
                </w:p>
              </w:tc>
              <w:tc>
                <w:tcPr>
                  <w:tcW w:w="4978" w:type="dxa"/>
                </w:tcPr>
                <w:p>
                  <w:pPr>
                    <w:shd w:val="clear" w:color="auto"/>
                    <w:jc w:val="left"/>
                    <w:rPr>
                      <w:rFonts w:hint="default" w:eastAsia="宋体"/>
                      <w:lang w:val="en-US" w:eastAsia="zh-CN"/>
                    </w:rPr>
                  </w:pPr>
                  <w:r>
                    <w:rPr>
                      <w:rFonts w:hint="eastAsia"/>
                      <w:lang w:val="en-US" w:eastAsia="zh-CN"/>
                    </w:rPr>
                    <w:t>索证、合格供方采购、感官检验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1952" w:type="dxa"/>
                </w:tcPr>
                <w:p>
                  <w:pPr>
                    <w:shd w:val="clear" w:color="auto"/>
                    <w:jc w:val="left"/>
                    <w:rPr>
                      <w:rFonts w:hint="eastAsia" w:eastAsia="宋体"/>
                      <w:lang w:val="en-US" w:eastAsia="zh-CN"/>
                    </w:rPr>
                  </w:pPr>
                  <w:r>
                    <w:rPr>
                      <w:rFonts w:hint="eastAsia"/>
                      <w:lang w:val="en-US" w:eastAsia="zh-CN"/>
                    </w:rPr>
                    <w:t>烹饪过程</w:t>
                  </w:r>
                </w:p>
              </w:tc>
              <w:tc>
                <w:tcPr>
                  <w:tcW w:w="4978" w:type="dxa"/>
                </w:tcPr>
                <w:p>
                  <w:pPr>
                    <w:shd w:val="clear" w:color="auto"/>
                    <w:jc w:val="left"/>
                    <w:rPr>
                      <w:rFonts w:hint="default" w:eastAsia="宋体"/>
                      <w:lang w:val="en-US" w:eastAsia="zh-CN"/>
                    </w:rPr>
                  </w:pPr>
                  <w:r>
                    <w:rPr>
                      <w:rFonts w:hint="eastAsia"/>
                      <w:lang w:val="en-US" w:eastAsia="zh-CN"/>
                    </w:rPr>
                    <w:t>菜品烧熟煮透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1952" w:type="dxa"/>
                </w:tcPr>
                <w:p>
                  <w:pPr>
                    <w:shd w:val="clear" w:color="auto"/>
                    <w:jc w:val="left"/>
                    <w:rPr>
                      <w:rFonts w:hint="default" w:eastAsia="宋体"/>
                      <w:lang w:val="en-US" w:eastAsia="zh-CN"/>
                    </w:rPr>
                  </w:pPr>
                  <w:r>
                    <w:rPr>
                      <w:rFonts w:hint="eastAsia"/>
                      <w:lang w:val="en-US" w:eastAsia="zh-CN"/>
                    </w:rPr>
                    <w:t>席间服务过程</w:t>
                  </w:r>
                </w:p>
              </w:tc>
              <w:tc>
                <w:tcPr>
                  <w:tcW w:w="4978" w:type="dxa"/>
                </w:tcPr>
                <w:p>
                  <w:pPr>
                    <w:shd w:val="clear" w:color="auto"/>
                    <w:jc w:val="left"/>
                    <w:rPr>
                      <w:rFonts w:hint="default" w:eastAsia="宋体"/>
                      <w:lang w:val="en-US" w:eastAsia="zh-CN"/>
                    </w:rPr>
                  </w:pPr>
                  <w:r>
                    <w:rPr>
                      <w:rFonts w:hint="eastAsia"/>
                      <w:lang w:val="en-US" w:eastAsia="zh-CN"/>
                    </w:rPr>
                    <w:t>客户订单评审、热情周到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1952" w:type="dxa"/>
                </w:tcPr>
                <w:p>
                  <w:pPr>
                    <w:shd w:val="clear" w:color="auto"/>
                    <w:jc w:val="left"/>
                    <w:rPr>
                      <w:rFonts w:hint="default"/>
                      <w:u w:val="none"/>
                      <w:lang w:val="en-US" w:eastAsia="zh-CN"/>
                    </w:rPr>
                  </w:pPr>
                  <w:r>
                    <w:rPr>
                      <w:rFonts w:hint="eastAsia"/>
                      <w:color w:val="000000"/>
                      <w:szCs w:val="18"/>
                      <w:u w:val="none"/>
                      <w:lang w:val="en-US" w:eastAsia="zh-CN"/>
                    </w:rPr>
                    <w:t>外包过程（油烟管道清洗、虫害防治、餐厨垃圾清运）</w:t>
                  </w:r>
                </w:p>
              </w:tc>
              <w:tc>
                <w:tcPr>
                  <w:tcW w:w="4978" w:type="dxa"/>
                </w:tcPr>
                <w:p>
                  <w:pPr>
                    <w:shd w:val="clear" w:color="auto"/>
                    <w:jc w:val="left"/>
                    <w:rPr>
                      <w:rFonts w:hint="default"/>
                      <w:lang w:val="en-US" w:eastAsia="zh-CN"/>
                    </w:rPr>
                  </w:pPr>
                  <w:r>
                    <w:rPr>
                      <w:rFonts w:hint="eastAsia"/>
                      <w:lang w:val="en-US" w:eastAsia="zh-CN"/>
                    </w:rPr>
                    <w:t>签合同，定期检查</w:t>
                  </w:r>
                </w:p>
              </w:tc>
            </w:tr>
          </w:tbl>
          <w:p>
            <w:pPr>
              <w:shd w:val="clear" w:color="auto"/>
              <w:jc w:val="left"/>
            </w:pPr>
          </w:p>
          <w:p>
            <w:pPr>
              <w:shd w:val="clear" w:color="auto"/>
              <w:jc w:val="left"/>
            </w:pPr>
            <w:r>
              <w:rPr>
                <w:rFonts w:hint="eastAsia"/>
              </w:rPr>
              <w:t>需要确认的过程：，</w:t>
            </w:r>
          </w:p>
          <w:p>
            <w:pPr>
              <w:shd w:val="clear" w:color="auto"/>
              <w:jc w:val="left"/>
            </w:pPr>
            <w:r>
              <w:rPr>
                <w:rFonts w:hint="eastAsia" w:ascii="Wingdings" w:hAnsi="Wingdings"/>
              </w:rPr>
              <w:sym w:font="Wingdings 2" w:char="0052"/>
            </w:r>
            <w:r>
              <w:rPr>
                <w:rFonts w:hint="eastAsia"/>
              </w:rPr>
              <w:t>进行了有效的确认</w:t>
            </w:r>
            <w:r>
              <w:rPr>
                <w:rFonts w:hint="eastAsia" w:ascii="Wingdings" w:hAnsi="Wingdings"/>
              </w:rPr>
              <w:sym w:font="Wingdings 2" w:char="00A3"/>
            </w:r>
            <w:r>
              <w:rPr>
                <w:rFonts w:hint="eastAsia"/>
              </w:rPr>
              <w:t>存在不足，说明。</w:t>
            </w:r>
          </w:p>
          <w:p>
            <w:pPr>
              <w:shd w:val="clear" w:color="auto"/>
              <w:jc w:val="left"/>
            </w:pPr>
          </w:p>
          <w:p>
            <w:pPr>
              <w:shd w:val="clear" w:color="auto"/>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sym w:font="Wingdings 2" w:char="0052"/>
            </w:r>
            <w:r>
              <w:rPr>
                <w:rFonts w:hint="eastAsia"/>
              </w:rPr>
              <w:t>容器编号</w:t>
            </w:r>
            <w:r>
              <w:rPr>
                <w:rFonts w:hint="eastAsia" w:ascii="Wingdings" w:hAnsi="Wingdings"/>
              </w:rPr>
              <w:sym w:font="Wingdings 2" w:char="0052"/>
            </w:r>
            <w:r>
              <w:rPr>
                <w:rFonts w:hint="eastAsia"/>
              </w:rPr>
              <w:t>人员编号</w:t>
            </w:r>
            <w:r>
              <w:rPr>
                <w:rFonts w:hint="eastAsia" w:ascii="Wingdings" w:hAnsi="Wingdings"/>
              </w:rPr>
              <w:sym w:font="Wingdings 2" w:char="00A3"/>
            </w:r>
            <w:r>
              <w:rPr>
                <w:rFonts w:hint="eastAsia"/>
              </w:rPr>
              <w:t>其他</w:t>
            </w:r>
          </w:p>
          <w:p>
            <w:pPr>
              <w:shd w:val="clear" w:color="auto"/>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组织爱护在组织控制下或使用顾客或外部供方的财产。</w:t>
            </w:r>
          </w:p>
          <w:p>
            <w:pPr>
              <w:shd w:val="clear" w:color="auto"/>
            </w:pPr>
            <w:r>
              <w:rPr>
                <w:rFonts w:hint="eastAsia"/>
              </w:rPr>
              <w:t>目前的顾客或外部供方财产包括：</w:t>
            </w:r>
          </w:p>
          <w:p>
            <w:pPr>
              <w:shd w:val="clear" w:color="auto"/>
            </w:pPr>
            <w:r>
              <w:rPr>
                <w:rFonts w:hint="eastAsia" w:ascii="Wingdings" w:hAnsi="Wingdings"/>
              </w:rPr>
              <w:sym w:font="Wingdings 2" w:char="00A3"/>
            </w:r>
            <w:r>
              <w:rPr>
                <w:rFonts w:hint="eastAsia"/>
              </w:rPr>
              <w:t>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配方</w:t>
            </w:r>
            <w:r>
              <w:rPr>
                <w:rFonts w:hint="eastAsia" w:ascii="Wingdings" w:hAnsi="Wingdings"/>
              </w:rPr>
              <w:sym w:font="Wingdings 2" w:char="0052"/>
            </w:r>
            <w:r>
              <w:rPr>
                <w:rFonts w:hint="eastAsia"/>
              </w:rPr>
              <w:t>个人信息</w:t>
            </w:r>
            <w:r>
              <w:rPr>
                <w:rFonts w:hint="eastAsia" w:ascii="Wingdings" w:hAnsi="Wingdings"/>
              </w:rPr>
              <w:sym w:font="Wingdings 2" w:char="00A3"/>
            </w:r>
            <w:r>
              <w:rPr>
                <w:rFonts w:hint="eastAsia"/>
              </w:rPr>
              <w:t>其他</w:t>
            </w:r>
          </w:p>
          <w:p>
            <w:pPr>
              <w:shd w:val="clear" w:color="auto"/>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组织应在生产和服务提供期间对输出进行必要防护，以确保符合要求。</w:t>
            </w:r>
          </w:p>
          <w:p>
            <w:pPr>
              <w:shd w:val="clear" w:color="auto"/>
            </w:pPr>
            <w:r>
              <w:rPr>
                <w:rFonts w:hint="eastAsia"/>
              </w:rPr>
              <w:t>可包括标识、处置、污染控制、包装、储存、传输或运输以及保护。</w:t>
            </w:r>
          </w:p>
          <w:p>
            <w:pPr>
              <w:shd w:val="clear" w:color="auto"/>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sym w:font="Wingdings 2" w:char="0052"/>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组织应满足与产品和服务相关的交付后活动的要求。</w:t>
            </w:r>
          </w:p>
          <w:p>
            <w:pPr>
              <w:shd w:val="clear" w:color="auto"/>
            </w:pPr>
            <w:r>
              <w:rPr>
                <w:rFonts w:hint="eastAsia"/>
              </w:rPr>
              <w:t>目前交付后活动</w:t>
            </w:r>
            <w:r>
              <w:rPr>
                <w:rFonts w:hint="eastAsia" w:ascii="Wingdings" w:hAnsi="Wingdings"/>
              </w:rPr>
              <w:sym w:font="Wingdings 2" w:char="00A3"/>
            </w:r>
            <w:r>
              <w:rPr>
                <w:rFonts w:hint="eastAsia"/>
              </w:rPr>
              <w:t>三包</w:t>
            </w:r>
            <w:r>
              <w:rPr>
                <w:rFonts w:hint="eastAsia" w:ascii="Wingdings" w:hAnsi="Wingdings"/>
              </w:rPr>
              <w:sym w:font="Wingdings 2" w:char="00A3"/>
            </w:r>
            <w:r>
              <w:rPr>
                <w:rFonts w:hint="eastAsia"/>
              </w:rPr>
              <w:t>维修</w:t>
            </w:r>
            <w:r>
              <w:rPr>
                <w:rFonts w:hint="eastAsia" w:ascii="Wingdings" w:hAnsi="Wingdings"/>
              </w:rPr>
              <w:sym w:font="Wingdings 2" w:char="0052"/>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A3"/>
            </w:r>
            <w:r>
              <w:rPr>
                <w:rFonts w:hint="eastAsia"/>
              </w:rPr>
              <w:t>最终处置</w:t>
            </w:r>
            <w:r>
              <w:rPr>
                <w:rFonts w:hint="eastAsia" w:ascii="Wingdings" w:hAnsi="Wingdings"/>
              </w:rPr>
              <w:sym w:font="Wingdings 2" w:char="00A3"/>
            </w:r>
            <w:r>
              <w:rPr>
                <w:rFonts w:hint="eastAsia"/>
              </w:rPr>
              <w:t>其他</w:t>
            </w:r>
          </w:p>
          <w:p>
            <w:pPr>
              <w:shd w:val="clear" w:color="auto"/>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组织对生产和服务提供的更改进行必要的评审和控制，以确保持续地符合要求。</w:t>
            </w:r>
          </w:p>
          <w:p>
            <w:pPr>
              <w:shd w:val="clear" w:color="auto"/>
              <w:rPr>
                <w:rFonts w:hint="default" w:eastAsia="宋体"/>
                <w:lang w:val="en-US" w:eastAsia="zh-CN"/>
              </w:rPr>
            </w:pPr>
            <w:r>
              <w:rPr>
                <w:rFonts w:hint="eastAsia"/>
              </w:rPr>
              <w:t>已发生的更改包括：</w:t>
            </w:r>
            <w:r>
              <w:rPr>
                <w:rFonts w:hint="eastAsia" w:ascii="Wingdings" w:hAnsi="Wingdings"/>
              </w:rPr>
              <w:sym w:font="Wingdings 2" w:char="00A3"/>
            </w:r>
            <w:r>
              <w:rPr>
                <w:rFonts w:hint="eastAsia"/>
              </w:rPr>
              <w:t>重要原材料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工艺</w:t>
            </w:r>
            <w:r>
              <w:rPr>
                <w:rFonts w:hint="eastAsia" w:ascii="Wingdings" w:hAnsi="Wingdings"/>
              </w:rPr>
              <w:sym w:font="Wingdings 2" w:char="00A3"/>
            </w:r>
            <w:r>
              <w:rPr>
                <w:rFonts w:hint="eastAsia"/>
              </w:rPr>
              <w:t>加工场所</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未发生</w:t>
            </w:r>
          </w:p>
          <w:p>
            <w:pPr>
              <w:shd w:val="clear" w:color="auto"/>
            </w:pPr>
            <w:r>
              <w:rPr>
                <w:rFonts w:hint="eastAsia"/>
              </w:rPr>
              <w:t>变更控制：</w:t>
            </w:r>
            <w:r>
              <w:rPr>
                <w:rFonts w:hint="eastAsia" w:ascii="Wingdings" w:hAnsi="Wingdings"/>
              </w:rPr>
              <w:sym w:font="Wingdings 2" w:char="00A3"/>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组织在适当阶段实施策划的安排，以验证产品和服务的要求已得到满足。</w:t>
            </w:r>
          </w:p>
          <w:p>
            <w:pPr>
              <w:shd w:val="clear" w:color="auto"/>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A3"/>
            </w:r>
            <w:r>
              <w:rPr>
                <w:rFonts w:hint="eastAsia"/>
              </w:rPr>
              <w:t>首件检验</w:t>
            </w:r>
            <w:r>
              <w:rPr>
                <w:rFonts w:hint="eastAsia" w:ascii="Wingdings" w:hAnsi="Wingdings"/>
              </w:rPr>
              <w:sym w:font="Wingdings 2" w:char="0052"/>
            </w:r>
            <w:r>
              <w:rPr>
                <w:rFonts w:hint="eastAsia"/>
              </w:rPr>
              <w:t>过程检验</w:t>
            </w:r>
            <w:r>
              <w:rPr>
                <w:rFonts w:hint="eastAsia"/>
                <w:lang w:eastAsia="zh-CN"/>
              </w:rPr>
              <w:t>（</w:t>
            </w:r>
            <w:r>
              <w:rPr>
                <w:rFonts w:hint="eastAsia"/>
                <w:lang w:val="en-US" w:eastAsia="zh-CN"/>
              </w:rPr>
              <w:t>主要以感官检验为主</w:t>
            </w:r>
            <w:r>
              <w:rPr>
                <w:rFonts w:hint="eastAsia"/>
                <w:lang w:eastAsia="zh-CN"/>
              </w:rPr>
              <w:t>）</w:t>
            </w:r>
            <w:r>
              <w:rPr>
                <w:rFonts w:hint="eastAsia" w:ascii="Wingdings" w:hAnsi="Wingdings"/>
              </w:rPr>
              <w:sym w:font="Wingdings 2" w:char="0052"/>
            </w:r>
            <w:r>
              <w:rPr>
                <w:rFonts w:hint="eastAsia"/>
              </w:rPr>
              <w:t>最终检验</w:t>
            </w:r>
            <w:r>
              <w:rPr>
                <w:rFonts w:hint="eastAsia" w:ascii="Wingdings" w:hAnsi="Wingdings"/>
              </w:rPr>
              <w:sym w:font="Wingdings 2" w:char="00A3"/>
            </w:r>
            <w:r>
              <w:rPr>
                <w:rFonts w:hint="eastAsia"/>
              </w:rPr>
              <w:t>型式检验</w:t>
            </w:r>
            <w:r>
              <w:rPr>
                <w:rFonts w:hint="eastAsia" w:ascii="Wingdings" w:hAnsi="Wingdings"/>
              </w:rPr>
              <w:sym w:font="Wingdings 2" w:char="00A3"/>
            </w:r>
            <w:r>
              <w:rPr>
                <w:rFonts w:hint="eastAsia"/>
              </w:rPr>
              <w:t>其他</w:t>
            </w:r>
          </w:p>
          <w:p>
            <w:pPr>
              <w:shd w:val="clear" w:color="auto"/>
            </w:pPr>
            <w:r>
              <w:rPr>
                <w:rFonts w:hint="eastAsia"/>
              </w:rPr>
              <w:t>《型式检验报告》，如：</w:t>
            </w:r>
            <w:r>
              <w:rPr>
                <w:rFonts w:hint="eastAsia"/>
                <w:u w:val="single"/>
                <w:lang w:val="en-US" w:eastAsia="zh-CN"/>
              </w:rPr>
              <w:t xml:space="preserve">  不适用                        </w:t>
            </w:r>
            <w:r>
              <w:rPr>
                <w:rFonts w:hint="eastAsia"/>
              </w:rPr>
              <w:t>。</w:t>
            </w:r>
          </w:p>
          <w:p>
            <w:pPr>
              <w:shd w:val="clear" w:color="auto"/>
            </w:pPr>
            <w:r>
              <w:rPr>
                <w:rFonts w:hint="eastAsia"/>
              </w:rPr>
              <w:t>产品检验/服务放行：</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lang w:eastAsia="zh-CN"/>
              </w:rPr>
              <w:t>：</w:t>
            </w:r>
            <w:r>
              <w:rPr>
                <w:rFonts w:hint="eastAsia"/>
                <w:color w:val="FF0000"/>
                <w:u w:val="single"/>
              </w:rPr>
              <w:t>提供了白米饭、</w:t>
            </w:r>
            <w:r>
              <w:rPr>
                <w:rFonts w:hint="eastAsia"/>
                <w:color w:val="FF0000"/>
                <w:u w:val="single"/>
                <w:lang w:val="en-US" w:eastAsia="zh-CN"/>
              </w:rPr>
              <w:t>山药、红烧肉的</w:t>
            </w:r>
            <w:r>
              <w:rPr>
                <w:rFonts w:hint="eastAsia"/>
                <w:color w:val="FF0000"/>
                <w:u w:val="single"/>
              </w:rPr>
              <w:t>外检报告，但没有根据所确定的危害水平进行评价是否符合要求</w:t>
            </w:r>
            <w:r>
              <w:rPr>
                <w:rFonts w:hint="eastAsia"/>
                <w:color w:val="FF0000"/>
                <w:u w:val="single"/>
                <w:lang w:eastAsia="zh-CN"/>
              </w:rPr>
              <w:t>，</w:t>
            </w:r>
            <w:r>
              <w:rPr>
                <w:rFonts w:hint="eastAsia"/>
                <w:color w:val="FF0000"/>
                <w:u w:val="single"/>
                <w:lang w:val="en-US" w:eastAsia="zh-CN"/>
              </w:rPr>
              <w:t>见不符合项报告01</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组织确保对不符合要求的输出进行识别和控制，以防止非预期的使用或交付。</w:t>
            </w:r>
          </w:p>
          <w:p>
            <w:pPr>
              <w:shd w:val="clear" w:color="auto"/>
            </w:pPr>
            <w:r>
              <w:rPr>
                <w:rFonts w:hint="eastAsia"/>
              </w:rPr>
              <w:t>不合格品控制：</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绩效评价</w:t>
            </w:r>
          </w:p>
        </w:tc>
        <w:tc>
          <w:tcPr>
            <w:tcW w:w="8748" w:type="dxa"/>
            <w:shd w:val="clear" w:color="auto" w:fill="C7DAF1" w:themeFill="text2" w:themeFillTint="32"/>
          </w:tcPr>
          <w:p>
            <w:pPr>
              <w:shd w:val="clear" w:color="auto"/>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pPr>
            <w:r>
              <w:rPr>
                <w:rFonts w:hint="eastAsia"/>
              </w:rPr>
              <w:t>组织已分析和评价通过监视和测量获得的适当的数据和信息。</w:t>
            </w:r>
          </w:p>
          <w:p>
            <w:pPr>
              <w:shd w:val="clear" w:color="auto"/>
            </w:pPr>
            <w:r>
              <w:rPr>
                <w:rFonts w:hint="eastAsia"/>
              </w:rPr>
              <w:t>组织监视了顾客对其需求和期望已得到满足的程度的感受，调查方式：</w:t>
            </w:r>
          </w:p>
          <w:p>
            <w:pPr>
              <w:shd w:val="clear" w:color="auto"/>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sym w:font="Wingdings 2" w:char="00A3"/>
            </w:r>
            <w:r>
              <w:rPr>
                <w:rFonts w:hint="eastAsia"/>
              </w:rPr>
              <w:t>顾客座谈</w:t>
            </w:r>
            <w:r>
              <w:rPr>
                <w:rFonts w:hint="eastAsia" w:ascii="Wingdings" w:hAnsi="Wingdings"/>
              </w:rPr>
              <w:sym w:font="Wingdings 2" w:char="0052"/>
            </w:r>
            <w:r>
              <w:rPr>
                <w:rFonts w:hint="eastAsia"/>
              </w:rPr>
              <w:t>市场占有率分析</w:t>
            </w:r>
            <w:r>
              <w:rPr>
                <w:rFonts w:hint="eastAsia" w:ascii="Wingdings" w:hAnsi="Wingdings"/>
              </w:rPr>
              <w:sym w:font="Wingdings 2" w:char="0052"/>
            </w:r>
            <w:r>
              <w:rPr>
                <w:rFonts w:hint="eastAsia"/>
              </w:rPr>
              <w:t>顾客赞扬</w:t>
            </w:r>
          </w:p>
          <w:p>
            <w:pPr>
              <w:shd w:val="clear" w:color="auto"/>
            </w:pPr>
            <w:r>
              <w:rPr>
                <w:rFonts w:hint="eastAsia" w:ascii="Wingdings" w:hAnsi="Wingdings"/>
              </w:rPr>
              <w:sym w:font="Wingdings 2" w:char="00A3"/>
            </w:r>
            <w:r>
              <w:rPr>
                <w:rFonts w:hint="eastAsia"/>
              </w:rPr>
              <w:t>担保索赔和</w:t>
            </w:r>
            <w:r>
              <w:rPr>
                <w:rFonts w:hint="eastAsia" w:ascii="Wingdings" w:hAnsi="Wingdings"/>
              </w:rPr>
              <w:sym w:font="Wingdings 2" w:char="00A3"/>
            </w:r>
            <w:r>
              <w:rPr>
                <w:rFonts w:hint="eastAsia"/>
              </w:rPr>
              <w:t>经销商报告。</w:t>
            </w:r>
          </w:p>
          <w:p>
            <w:pPr>
              <w:shd w:val="clear" w:color="auto"/>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11-12</w:t>
            </w:r>
            <w:r>
              <w:rPr>
                <w:rFonts w:hint="eastAsia"/>
                <w:u w:val="single"/>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pPr>
          </w:p>
          <w:p>
            <w:pPr>
              <w:shd w:val="clear" w:color="auto"/>
              <w:rPr>
                <w:rFonts w:hint="eastAsia" w:eastAsia="宋体"/>
                <w:lang w:val="en-US" w:eastAsia="zh-CN"/>
              </w:rPr>
            </w:pPr>
            <w:r>
              <w:rPr>
                <w:rFonts w:hint="eastAsia"/>
              </w:rPr>
              <w:t>若是组织多场所/临时场所：（按照组织的实际情况选择）</w:t>
            </w:r>
            <w:r>
              <w:rPr>
                <w:rFonts w:hint="eastAsia"/>
                <w:lang w:val="en-US" w:eastAsia="zh-CN"/>
              </w:rPr>
              <w:t>不适用</w:t>
            </w:r>
          </w:p>
          <w:p>
            <w:pPr>
              <w:shd w:val="clear" w:color="auto"/>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pPr>
          </w:p>
          <w:p>
            <w:pPr>
              <w:shd w:val="clear" w:color="auto"/>
            </w:pPr>
            <w:r>
              <w:rPr>
                <w:rFonts w:hint="eastAsia"/>
              </w:rPr>
              <w:t>若是多班次操作：（按照组织的实际情况选择）</w:t>
            </w:r>
            <w:r>
              <w:rPr>
                <w:rFonts w:hint="eastAsia"/>
                <w:lang w:val="en-US" w:eastAsia="zh-CN"/>
              </w:rPr>
              <w:t>不适用</w:t>
            </w:r>
          </w:p>
          <w:p>
            <w:pPr>
              <w:shd w:val="clear" w:color="auto"/>
            </w:pPr>
            <w:r>
              <w:rPr>
                <w:rFonts w:hint="eastAsia" w:ascii="Wingdings" w:hAnsi="Wingdings"/>
              </w:rPr>
              <w:sym w:font="Wingdings 2" w:char="0052"/>
            </w:r>
            <w:r>
              <w:rPr>
                <w:rFonts w:hint="eastAsia"/>
              </w:rPr>
              <w:t>对所有班次的现场操作已审核。</w:t>
            </w:r>
          </w:p>
          <w:p>
            <w:pPr>
              <w:shd w:val="clear" w:color="auto"/>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最高管理者已按策划的时间间隔，在</w:t>
            </w:r>
            <w:r>
              <w:rPr>
                <w:rFonts w:hint="eastAsia"/>
                <w:u w:val="single"/>
                <w:lang w:val="en-US" w:eastAsia="zh-CN"/>
              </w:rPr>
              <w:t xml:space="preserve">2021 </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20 </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改进</w:t>
            </w:r>
          </w:p>
        </w:tc>
        <w:tc>
          <w:tcPr>
            <w:tcW w:w="8748" w:type="dxa"/>
            <w:shd w:val="clear" w:color="auto" w:fill="C7DAF1" w:themeFill="text2" w:themeFillTint="32"/>
          </w:tcPr>
          <w:p>
            <w:pPr>
              <w:shd w:val="clear" w:color="auto"/>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组织针对质量管理体系运行中的不符合采取了有效纠正和纠正措施。针对下列方面采取了纠正措施：</w:t>
            </w:r>
          </w:p>
          <w:p>
            <w:pPr>
              <w:shd w:val="clear" w:color="auto"/>
            </w:pPr>
            <w:r>
              <w:rPr>
                <w:rFonts w:hint="eastAsia" w:ascii="Wingdings" w:hAnsi="Wingdings"/>
              </w:rPr>
              <w:sym w:font="Wingdings 2" w:char="00A3"/>
            </w:r>
            <w:r>
              <w:rPr>
                <w:rFonts w:hint="eastAsia"/>
              </w:rPr>
              <w:t>不合格产品/服务</w:t>
            </w:r>
            <w:r>
              <w:rPr>
                <w:rFonts w:hint="eastAsia" w:ascii="Wingdings" w:hAnsi="Wingdings"/>
              </w:rPr>
              <w:t>¨</w:t>
            </w:r>
            <w:r>
              <w:rPr>
                <w:rFonts w:hint="eastAsia" w:ascii="Wingdings" w:hAnsi="Wingdings"/>
              </w:rPr>
              <w:sym w:font="Wingdings 2" w:char="00A3"/>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A3"/>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组织持续改进了质量管理体系的适宜性、充分性和有效性。</w:t>
            </w:r>
          </w:p>
          <w:p>
            <w:pPr>
              <w:shd w:val="clear" w:color="auto"/>
            </w:pPr>
            <w:r>
              <w:rPr>
                <w:rFonts w:hint="eastAsia"/>
              </w:rPr>
              <w:t>组织考虑分析和评价的结果以及管理评审的输出，确定了存在需求或机遇，这些需求或机遇作为持续改进的一部分加以应对。</w:t>
            </w:r>
          </w:p>
        </w:tc>
      </w:tr>
    </w:tbl>
    <w:p>
      <w:pPr>
        <w:shd w:val="clear" w:color="auto"/>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4.1</w:t>
            </w:r>
          </w:p>
        </w:tc>
        <w:tc>
          <w:tcPr>
            <w:tcW w:w="650" w:type="dxa"/>
            <w:vAlign w:val="center"/>
          </w:tcPr>
          <w:p>
            <w:pPr>
              <w:shd w:val="clear" w:color="auto"/>
              <w:rPr>
                <w:lang w:eastAsia="ja-JP"/>
              </w:rPr>
            </w:pPr>
            <w:r>
              <w:rPr>
                <w:rFonts w:hint="eastAsia"/>
              </w:rPr>
              <w:t>4.2</w:t>
            </w:r>
          </w:p>
        </w:tc>
        <w:tc>
          <w:tcPr>
            <w:tcW w:w="650" w:type="dxa"/>
            <w:vAlign w:val="center"/>
          </w:tcPr>
          <w:p>
            <w:pPr>
              <w:shd w:val="clear" w:color="auto"/>
              <w:rPr>
                <w:lang w:eastAsia="ja-JP"/>
              </w:rPr>
            </w:pPr>
            <w:r>
              <w:rPr>
                <w:rFonts w:hint="eastAsia"/>
              </w:rPr>
              <w:t>4.3</w:t>
            </w:r>
          </w:p>
        </w:tc>
        <w:tc>
          <w:tcPr>
            <w:tcW w:w="649" w:type="dxa"/>
            <w:vAlign w:val="center"/>
          </w:tcPr>
          <w:p>
            <w:pPr>
              <w:shd w:val="clear" w:color="auto"/>
              <w:rPr>
                <w:lang w:eastAsia="ja-JP"/>
              </w:rPr>
            </w:pPr>
            <w:r>
              <w:rPr>
                <w:rFonts w:hint="eastAsia"/>
              </w:rPr>
              <w:t>4.4</w:t>
            </w:r>
          </w:p>
        </w:tc>
        <w:tc>
          <w:tcPr>
            <w:tcW w:w="650" w:type="dxa"/>
            <w:vAlign w:val="center"/>
          </w:tcPr>
          <w:p>
            <w:pPr>
              <w:shd w:val="clear" w:color="auto"/>
              <w:rPr>
                <w:lang w:eastAsia="ja-JP"/>
              </w:rPr>
            </w:pPr>
            <w:r>
              <w:rPr>
                <w:rFonts w:hint="eastAsia"/>
              </w:rPr>
              <w:t>5.1</w:t>
            </w:r>
          </w:p>
        </w:tc>
        <w:tc>
          <w:tcPr>
            <w:tcW w:w="650" w:type="dxa"/>
            <w:vAlign w:val="center"/>
          </w:tcPr>
          <w:p>
            <w:pPr>
              <w:shd w:val="clear" w:color="auto"/>
              <w:rPr>
                <w:lang w:eastAsia="ja-JP"/>
              </w:rPr>
            </w:pPr>
            <w:r>
              <w:rPr>
                <w:rFonts w:hint="eastAsia"/>
              </w:rPr>
              <w:t>5.2</w:t>
            </w:r>
          </w:p>
        </w:tc>
        <w:tc>
          <w:tcPr>
            <w:tcW w:w="649" w:type="dxa"/>
            <w:vAlign w:val="center"/>
          </w:tcPr>
          <w:p>
            <w:pPr>
              <w:shd w:val="clear" w:color="auto"/>
              <w:rPr>
                <w:lang w:eastAsia="ja-JP"/>
              </w:rPr>
            </w:pPr>
            <w:r>
              <w:rPr>
                <w:rFonts w:hint="eastAsia"/>
              </w:rPr>
              <w:t>5.3</w:t>
            </w:r>
          </w:p>
        </w:tc>
        <w:tc>
          <w:tcPr>
            <w:tcW w:w="650" w:type="dxa"/>
            <w:vAlign w:val="center"/>
          </w:tcPr>
          <w:p>
            <w:pPr>
              <w:shd w:val="clear" w:color="auto"/>
              <w:rPr>
                <w:lang w:eastAsia="ja-JP"/>
              </w:rPr>
            </w:pPr>
            <w:r>
              <w:rPr>
                <w:rFonts w:hint="eastAsia"/>
              </w:rPr>
              <w:t>6.1</w:t>
            </w:r>
          </w:p>
        </w:tc>
        <w:tc>
          <w:tcPr>
            <w:tcW w:w="650" w:type="dxa"/>
            <w:vAlign w:val="center"/>
          </w:tcPr>
          <w:p>
            <w:pPr>
              <w:shd w:val="clear" w:color="auto"/>
              <w:rPr>
                <w:lang w:eastAsia="ja-JP"/>
              </w:rPr>
            </w:pPr>
            <w:r>
              <w:rPr>
                <w:rFonts w:hint="eastAsia"/>
              </w:rPr>
              <w:t>6.2</w:t>
            </w:r>
          </w:p>
        </w:tc>
        <w:tc>
          <w:tcPr>
            <w:tcW w:w="649" w:type="dxa"/>
            <w:vAlign w:val="center"/>
          </w:tcPr>
          <w:p>
            <w:pPr>
              <w:shd w:val="clear" w:color="auto"/>
              <w:rPr>
                <w:lang w:eastAsia="ja-JP"/>
              </w:rPr>
            </w:pPr>
            <w:r>
              <w:rPr>
                <w:rFonts w:hint="eastAsia"/>
              </w:rPr>
              <w:t>6.3</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shd w:val="clear" w:color="auto" w:fill="BFBFBF"/>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7.1</w:t>
            </w:r>
          </w:p>
        </w:tc>
        <w:tc>
          <w:tcPr>
            <w:tcW w:w="650" w:type="dxa"/>
            <w:vAlign w:val="center"/>
          </w:tcPr>
          <w:p>
            <w:pPr>
              <w:shd w:val="clear" w:color="auto"/>
              <w:rPr>
                <w:lang w:eastAsia="ja-JP"/>
              </w:rPr>
            </w:pPr>
            <w:r>
              <w:rPr>
                <w:rFonts w:hint="eastAsia"/>
              </w:rPr>
              <w:t>7.2</w:t>
            </w:r>
          </w:p>
        </w:tc>
        <w:tc>
          <w:tcPr>
            <w:tcW w:w="650" w:type="dxa"/>
            <w:vAlign w:val="center"/>
          </w:tcPr>
          <w:p>
            <w:pPr>
              <w:shd w:val="clear" w:color="auto"/>
              <w:rPr>
                <w:lang w:eastAsia="ja-JP"/>
              </w:rPr>
            </w:pPr>
            <w:r>
              <w:rPr>
                <w:rFonts w:hint="eastAsia"/>
              </w:rPr>
              <w:t>7.3</w:t>
            </w:r>
          </w:p>
        </w:tc>
        <w:tc>
          <w:tcPr>
            <w:tcW w:w="649" w:type="dxa"/>
            <w:vAlign w:val="center"/>
          </w:tcPr>
          <w:p>
            <w:pPr>
              <w:shd w:val="clear" w:color="auto"/>
              <w:rPr>
                <w:lang w:eastAsia="ja-JP"/>
              </w:rPr>
            </w:pPr>
            <w:r>
              <w:rPr>
                <w:rFonts w:hint="eastAsia"/>
              </w:rPr>
              <w:t>7.4</w:t>
            </w:r>
          </w:p>
        </w:tc>
        <w:tc>
          <w:tcPr>
            <w:tcW w:w="650" w:type="dxa"/>
            <w:vAlign w:val="center"/>
          </w:tcPr>
          <w:p>
            <w:pPr>
              <w:shd w:val="clear" w:color="auto"/>
              <w:rPr>
                <w:lang w:eastAsia="ja-JP"/>
              </w:rPr>
            </w:pPr>
            <w:r>
              <w:rPr>
                <w:rFonts w:hint="eastAsia"/>
              </w:rPr>
              <w:t>7.5</w:t>
            </w:r>
          </w:p>
        </w:tc>
        <w:tc>
          <w:tcPr>
            <w:tcW w:w="650" w:type="dxa"/>
            <w:vAlign w:val="center"/>
          </w:tcPr>
          <w:p>
            <w:pPr>
              <w:shd w:val="clear" w:color="auto"/>
              <w:rPr>
                <w:lang w:eastAsia="ja-JP"/>
              </w:rPr>
            </w:pPr>
            <w:r>
              <w:rPr>
                <w:rFonts w:hint="eastAsia"/>
              </w:rPr>
              <w:t>8.1</w:t>
            </w:r>
          </w:p>
        </w:tc>
        <w:tc>
          <w:tcPr>
            <w:tcW w:w="649" w:type="dxa"/>
            <w:vAlign w:val="center"/>
          </w:tcPr>
          <w:p>
            <w:pPr>
              <w:shd w:val="clear" w:color="auto"/>
              <w:rPr>
                <w:lang w:eastAsia="ja-JP"/>
              </w:rPr>
            </w:pPr>
            <w:r>
              <w:rPr>
                <w:rFonts w:hint="eastAsia"/>
              </w:rPr>
              <w:t>8.2</w:t>
            </w:r>
          </w:p>
        </w:tc>
        <w:tc>
          <w:tcPr>
            <w:tcW w:w="650" w:type="dxa"/>
            <w:vAlign w:val="center"/>
          </w:tcPr>
          <w:p>
            <w:pPr>
              <w:shd w:val="clear" w:color="auto"/>
              <w:rPr>
                <w:lang w:eastAsia="ja-JP"/>
              </w:rPr>
            </w:pPr>
            <w:r>
              <w:rPr>
                <w:rFonts w:hint="eastAsia"/>
              </w:rPr>
              <w:t>8.3</w:t>
            </w:r>
          </w:p>
        </w:tc>
        <w:tc>
          <w:tcPr>
            <w:tcW w:w="650" w:type="dxa"/>
            <w:vAlign w:val="center"/>
          </w:tcPr>
          <w:p>
            <w:pPr>
              <w:shd w:val="clear" w:color="auto"/>
              <w:rPr>
                <w:lang w:eastAsia="ja-JP"/>
              </w:rPr>
            </w:pPr>
            <w:r>
              <w:rPr>
                <w:rFonts w:hint="eastAsia"/>
              </w:rPr>
              <w:t>8.4</w:t>
            </w:r>
          </w:p>
        </w:tc>
        <w:tc>
          <w:tcPr>
            <w:tcW w:w="649" w:type="dxa"/>
            <w:vAlign w:val="center"/>
          </w:tcPr>
          <w:p>
            <w:pPr>
              <w:shd w:val="clear" w:color="auto"/>
              <w:rPr>
                <w:lang w:eastAsia="ja-JP"/>
              </w:rPr>
            </w:pPr>
            <w:r>
              <w:rPr>
                <w:rFonts w:hint="eastAsia"/>
              </w:rPr>
              <w:t>8.5</w:t>
            </w:r>
          </w:p>
        </w:tc>
        <w:tc>
          <w:tcPr>
            <w:tcW w:w="650" w:type="dxa"/>
            <w:vAlign w:val="center"/>
          </w:tcPr>
          <w:p>
            <w:pPr>
              <w:shd w:val="clear" w:color="auto"/>
              <w:rPr>
                <w:lang w:eastAsia="ja-JP"/>
              </w:rPr>
            </w:pPr>
            <w:r>
              <w:rPr>
                <w:rFonts w:hint="eastAsia"/>
              </w:rPr>
              <w:t>8.6</w:t>
            </w:r>
          </w:p>
        </w:tc>
        <w:tc>
          <w:tcPr>
            <w:tcW w:w="650" w:type="dxa"/>
            <w:vAlign w:val="center"/>
          </w:tcPr>
          <w:p>
            <w:pPr>
              <w:shd w:val="clear" w:color="auto"/>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3</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rFonts w:hint="default" w:eastAsia="宋体"/>
                <w:lang w:val="en-US" w:eastAsia="zh-CN"/>
              </w:rPr>
            </w:pPr>
            <w:r>
              <w:rPr>
                <w:rFonts w:hint="eastAsia"/>
                <w:lang w:val="en-US" w:eastAsia="zh-CN"/>
              </w:rPr>
              <w:t>02</w:t>
            </w: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lang w:eastAsia="ja-JP"/>
              </w:rPr>
            </w:pPr>
          </w:p>
        </w:tc>
        <w:tc>
          <w:tcPr>
            <w:tcW w:w="649" w:type="dxa"/>
            <w:tcBorders>
              <w:bottom w:val="single" w:color="auto" w:sz="4" w:space="0"/>
            </w:tcBorders>
            <w:vAlign w:val="center"/>
          </w:tcPr>
          <w:p>
            <w:pPr>
              <w:shd w:val="clear" w:color="auto"/>
              <w:rPr>
                <w:lang w:eastAsia="ja-JP"/>
              </w:rPr>
            </w:pPr>
          </w:p>
        </w:tc>
        <w:tc>
          <w:tcPr>
            <w:tcW w:w="650" w:type="dxa"/>
            <w:tcBorders>
              <w:bottom w:val="single" w:color="auto" w:sz="4" w:space="0"/>
            </w:tcBorders>
            <w:vAlign w:val="center"/>
          </w:tcPr>
          <w:p>
            <w:pPr>
              <w:shd w:val="clear" w:color="auto"/>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标准条款</w:t>
            </w:r>
          </w:p>
        </w:tc>
        <w:tc>
          <w:tcPr>
            <w:tcW w:w="649" w:type="dxa"/>
            <w:vAlign w:val="center"/>
          </w:tcPr>
          <w:p>
            <w:pPr>
              <w:shd w:val="clear" w:color="auto"/>
              <w:rPr>
                <w:lang w:eastAsia="ja-JP"/>
              </w:rPr>
            </w:pPr>
            <w:r>
              <w:rPr>
                <w:rFonts w:hint="eastAsia"/>
              </w:rPr>
              <w:t>9.1</w:t>
            </w:r>
          </w:p>
        </w:tc>
        <w:tc>
          <w:tcPr>
            <w:tcW w:w="650" w:type="dxa"/>
            <w:vAlign w:val="center"/>
          </w:tcPr>
          <w:p>
            <w:pPr>
              <w:shd w:val="clear" w:color="auto"/>
              <w:rPr>
                <w:lang w:eastAsia="ja-JP"/>
              </w:rPr>
            </w:pPr>
            <w:r>
              <w:rPr>
                <w:rFonts w:hint="eastAsia"/>
              </w:rPr>
              <w:t>9.2</w:t>
            </w:r>
          </w:p>
        </w:tc>
        <w:tc>
          <w:tcPr>
            <w:tcW w:w="650" w:type="dxa"/>
            <w:vAlign w:val="center"/>
          </w:tcPr>
          <w:p>
            <w:pPr>
              <w:shd w:val="clear" w:color="auto"/>
              <w:rPr>
                <w:lang w:eastAsia="ja-JP"/>
              </w:rPr>
            </w:pPr>
            <w:r>
              <w:rPr>
                <w:rFonts w:hint="eastAsia"/>
              </w:rPr>
              <w:t>9.3</w:t>
            </w:r>
          </w:p>
        </w:tc>
        <w:tc>
          <w:tcPr>
            <w:tcW w:w="649" w:type="dxa"/>
            <w:vAlign w:val="center"/>
          </w:tcPr>
          <w:p>
            <w:pPr>
              <w:shd w:val="clear" w:color="auto"/>
              <w:rPr>
                <w:lang w:eastAsia="ja-JP"/>
              </w:rPr>
            </w:pPr>
            <w:r>
              <w:rPr>
                <w:rFonts w:hint="eastAsia"/>
              </w:rPr>
              <w:t>10.1</w:t>
            </w:r>
          </w:p>
        </w:tc>
        <w:tc>
          <w:tcPr>
            <w:tcW w:w="650" w:type="dxa"/>
            <w:vAlign w:val="center"/>
          </w:tcPr>
          <w:p>
            <w:pPr>
              <w:shd w:val="clear" w:color="auto"/>
              <w:rPr>
                <w:lang w:eastAsia="ja-JP"/>
              </w:rPr>
            </w:pPr>
            <w:r>
              <w:rPr>
                <w:rFonts w:hint="eastAsia"/>
              </w:rPr>
              <w:t>10.2</w:t>
            </w:r>
          </w:p>
        </w:tc>
        <w:tc>
          <w:tcPr>
            <w:tcW w:w="650" w:type="dxa"/>
            <w:vAlign w:val="center"/>
          </w:tcPr>
          <w:p>
            <w:pPr>
              <w:shd w:val="clear" w:color="auto"/>
              <w:rPr>
                <w:lang w:eastAsia="ja-JP"/>
              </w:rPr>
            </w:pPr>
            <w:r>
              <w:rPr>
                <w:rFonts w:hint="eastAsia"/>
              </w:rPr>
              <w:t>10.3</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lang w:val="en-GB"/>
              </w:rPr>
              <w:t>评价*)</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50" w:type="dxa"/>
            <w:vAlign w:val="center"/>
          </w:tcPr>
          <w:p>
            <w:pPr>
              <w:shd w:val="clear" w:color="auto"/>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rPr>
                <w:lang w:eastAsia="ja-JP"/>
              </w:rPr>
            </w:pPr>
            <w:r>
              <w:rPr>
                <w:rFonts w:hint="eastAsia"/>
              </w:rPr>
              <w:t>不符合数量</w:t>
            </w: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vAlign w:val="center"/>
          </w:tcPr>
          <w:p>
            <w:pPr>
              <w:shd w:val="clear" w:color="auto"/>
              <w:rPr>
                <w:lang w:eastAsia="ja-JP"/>
              </w:rPr>
            </w:pPr>
          </w:p>
        </w:tc>
        <w:tc>
          <w:tcPr>
            <w:tcW w:w="650" w:type="dxa"/>
            <w:vAlign w:val="center"/>
          </w:tcPr>
          <w:p>
            <w:pPr>
              <w:shd w:val="clear" w:color="auto"/>
              <w:rPr>
                <w:lang w:eastAsia="ja-JP"/>
              </w:rPr>
            </w:pPr>
          </w:p>
        </w:tc>
        <w:tc>
          <w:tcPr>
            <w:tcW w:w="650" w:type="dxa"/>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49"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c>
          <w:tcPr>
            <w:tcW w:w="650" w:type="dxa"/>
            <w:shd w:val="pct25" w:color="auto" w:fill="auto"/>
            <w:vAlign w:val="center"/>
          </w:tcPr>
          <w:p>
            <w:pPr>
              <w:shd w:val="clear" w:color="auto"/>
              <w:rPr>
                <w:lang w:eastAsia="ja-JP"/>
              </w:rPr>
            </w:pPr>
          </w:p>
        </w:tc>
      </w:tr>
    </w:tbl>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r>
              <w:rPr>
                <w:rFonts w:hint="eastAsia"/>
                <w:lang w:eastAsia="zh-CN"/>
              </w:rPr>
              <w:t>（</w:t>
            </w:r>
            <w:r>
              <w:rPr>
                <w:rFonts w:hint="eastAsia"/>
                <w:lang w:val="en-US" w:eastAsia="zh-CN"/>
              </w:rPr>
              <w:t>由物业管理</w:t>
            </w:r>
            <w:r>
              <w:rPr>
                <w:rFonts w:hint="eastAsia"/>
                <w:lang w:eastAsia="zh-CN"/>
              </w:rPr>
              <w:t>）</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widowControl/>
              <w:jc w:val="left"/>
              <w:rPr>
                <w:rFonts w:hint="eastAsia"/>
                <w:color w:val="000000"/>
                <w:szCs w:val="18"/>
                <w:u w:val="single"/>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szCs w:val="18"/>
                <w:u w:val="single"/>
                <w:lang w:val="en-US" w:eastAsia="zh-CN"/>
              </w:rPr>
              <w:t>油烟管道清洗、虫害防治、餐厨垃圾清运</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rFonts w:hint="eastAsia" w:ascii="宋体" w:hAnsi="宋体" w:eastAsia="宋体" w:cs="宋体"/>
                <w:b/>
                <w:bCs/>
                <w:szCs w:val="21"/>
                <w:u w:val="single"/>
                <w:lang w:eastAsia="zh-CN"/>
              </w:rPr>
            </w:pPr>
            <w:r>
              <w:rPr>
                <w:rFonts w:hint="eastAsia" w:ascii="宋体" w:hAnsi="宋体" w:eastAsia="宋体" w:cs="宋体"/>
                <w:b/>
                <w:bCs/>
                <w:szCs w:val="21"/>
                <w:u w:val="single"/>
                <w:lang w:val="en-US" w:eastAsia="zh-CN"/>
              </w:rPr>
              <w:t>提供优质餐饮服务，确保餐食安全；遵循法律法规要求，追求节能低碳；创建绿色文明环境，做到持续改进；关心爱护员工健康，和谐持续发展</w:t>
            </w:r>
            <w:r>
              <w:rPr>
                <w:rFonts w:hint="eastAsia" w:ascii="宋体" w:hAnsi="宋体" w:eastAsia="宋体" w:cs="宋体"/>
                <w:b/>
                <w:bCs/>
                <w:szCs w:val="21"/>
                <w:u w:val="single"/>
                <w:lang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油烟机清理控制不当产生火灾事故</w:t>
                  </w:r>
                </w:p>
              </w:tc>
              <w:tc>
                <w:tcPr>
                  <w:tcW w:w="3965" w:type="dxa"/>
                </w:tcPr>
                <w:p>
                  <w:pPr>
                    <w:numPr>
                      <w:ilvl w:val="0"/>
                      <w:numId w:val="4"/>
                    </w:numPr>
                    <w:shd w:val="clear" w:color="auto" w:fill="EBF1DE" w:themeFill="accent3" w:themeFillTint="32"/>
                    <w:rPr>
                      <w:rFonts w:hint="default"/>
                      <w:lang w:val="en-US" w:eastAsia="zh-CN"/>
                    </w:rPr>
                  </w:pPr>
                  <w:r>
                    <w:rPr>
                      <w:rFonts w:hint="eastAsia"/>
                      <w:lang w:val="en-US" w:eastAsia="zh-CN"/>
                    </w:rPr>
                    <w:t>委托外部有资质的第三方进行清理；</w:t>
                  </w:r>
                </w:p>
                <w:p>
                  <w:pPr>
                    <w:pStyle w:val="14"/>
                    <w:numPr>
                      <w:ilvl w:val="0"/>
                      <w:numId w:val="4"/>
                    </w:numPr>
                    <w:ind w:left="0" w:leftChars="0" w:firstLine="0" w:firstLineChars="0"/>
                    <w:rPr>
                      <w:rFonts w:hint="default"/>
                      <w:lang w:val="en-US" w:eastAsia="zh-CN"/>
                    </w:rPr>
                  </w:pPr>
                  <w:r>
                    <w:rPr>
                      <w:rFonts w:hint="eastAsia"/>
                      <w:lang w:val="en-US" w:eastAsia="zh-CN"/>
                    </w:rPr>
                    <w:t>自行定期检查；</w:t>
                  </w:r>
                </w:p>
                <w:p>
                  <w:pPr>
                    <w:pStyle w:val="14"/>
                    <w:numPr>
                      <w:ilvl w:val="0"/>
                      <w:numId w:val="4"/>
                    </w:numPr>
                    <w:ind w:left="0" w:leftChars="0" w:firstLine="0" w:firstLineChars="0"/>
                    <w:rPr>
                      <w:rFonts w:hint="default"/>
                      <w:lang w:val="en-US" w:eastAsia="zh-CN"/>
                    </w:rPr>
                  </w:pPr>
                  <w:r>
                    <w:rPr>
                      <w:rFonts w:hint="eastAsia"/>
                      <w:lang w:val="en-US" w:eastAsia="zh-CN"/>
                    </w:rPr>
                    <w:t>火灾应急演练</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A3"/>
            </w:r>
            <w:r>
              <w:rPr>
                <w:rFonts w:hint="eastAsia"/>
              </w:rPr>
              <w:t>能源消耗</w:t>
            </w:r>
            <w:r>
              <w:rPr>
                <w:rFonts w:hint="eastAsia"/>
                <w:lang w:val="en-US" w:eastAsia="zh-CN"/>
              </w:rPr>
              <w:t xml:space="preserve"> </w:t>
            </w:r>
            <w:r>
              <w:rPr>
                <w:rFonts w:hint="eastAsia"/>
              </w:rPr>
              <w:sym w:font="Wingdings 2" w:char="00A3"/>
            </w:r>
            <w:r>
              <w:rPr>
                <w:rFonts w:hint="eastAsia"/>
              </w:rPr>
              <w:t>资源消耗</w:t>
            </w:r>
            <w:r>
              <w:rPr>
                <w:rFonts w:hint="eastAsia"/>
                <w:lang w:val="en-US" w:eastAsia="zh-CN"/>
              </w:rPr>
              <w:t xml:space="preserve"> </w:t>
            </w:r>
            <w:r>
              <w:rPr>
                <w:rFonts w:hint="eastAsia"/>
              </w:rPr>
              <w:sym w:font="Wingdings 2" w:char="0052"/>
            </w:r>
            <w:r>
              <w:rPr>
                <w:rFonts w:hint="eastAsia"/>
              </w:rPr>
              <w:t>废水排放</w:t>
            </w:r>
            <w:r>
              <w:rPr>
                <w:rFonts w:hint="eastAsia"/>
                <w:lang w:eastAsia="zh-CN"/>
              </w:rPr>
              <w:t>（</w:t>
            </w:r>
            <w:r>
              <w:rPr>
                <w:rFonts w:hint="eastAsia"/>
                <w:lang w:val="en-US" w:eastAsia="zh-CN"/>
              </w:rPr>
              <w:t>含油废水的排放</w:t>
            </w:r>
            <w:r>
              <w:rPr>
                <w:rFonts w:hint="eastAsia"/>
                <w:lang w:eastAsia="zh-CN"/>
              </w:rPr>
              <w:t>）</w:t>
            </w:r>
            <w:r>
              <w:rPr>
                <w:rFonts w:hint="eastAsia"/>
                <w:lang w:val="en-US" w:eastAsia="zh-CN"/>
              </w:rPr>
              <w:t xml:space="preserve"> </w:t>
            </w:r>
            <w:r>
              <w:rPr>
                <w:rFonts w:hint="eastAsia"/>
              </w:rPr>
              <w:t>□废气排放□粉尘排放□危废排放</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rPr>
              <w:t>□危化品泄露□压力容器爆炸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ascii="宋体" w:hAnsi="宋体" w:eastAsia="宋体" w:cs="宋体"/>
                <w:color w:val="000000"/>
                <w:kern w:val="0"/>
                <w:sz w:val="21"/>
                <w:szCs w:val="21"/>
                <w:lang w:val="en-US" w:eastAsia="zh-CN" w:bidi="ar"/>
              </w:rPr>
              <w:t>垃圾及固体废弃物的排放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eastAsia="宋体"/>
                <w:lang w:eastAsia="zh-CN"/>
              </w:rPr>
            </w:pPr>
            <w:r>
              <w:rPr>
                <w:rFonts w:hint="eastAsia"/>
              </w:rPr>
              <w:sym w:font="Wingdings 2" w:char="0052"/>
            </w:r>
            <w:r>
              <w:rPr>
                <w:rFonts w:hint="eastAsia"/>
              </w:rPr>
              <w:t>排污许可证编号：</w:t>
            </w:r>
            <w:r>
              <w:rPr>
                <w:rFonts w:hint="eastAsia"/>
                <w:lang w:eastAsia="zh-CN"/>
              </w:rPr>
              <w:t>——</w:t>
            </w:r>
            <w:r>
              <w:rPr>
                <w:color w:val="000000"/>
                <w:szCs w:val="18"/>
              </w:rPr>
              <w:t>《</w:t>
            </w:r>
            <w:r>
              <w:rPr>
                <w:rFonts w:hint="eastAsia"/>
                <w:color w:val="000000"/>
                <w:szCs w:val="18"/>
                <w:lang w:val="en-US" w:eastAsia="zh-CN"/>
              </w:rPr>
              <w:t>城镇污水排入</w:t>
            </w:r>
            <w:r>
              <w:rPr>
                <w:color w:val="000000"/>
                <w:szCs w:val="18"/>
              </w:rPr>
              <w:t>排</w:t>
            </w:r>
            <w:r>
              <w:rPr>
                <w:rFonts w:hint="eastAsia"/>
                <w:color w:val="000000"/>
                <w:szCs w:val="18"/>
                <w:lang w:val="en-US" w:eastAsia="zh-CN"/>
              </w:rPr>
              <w:t>水管网许可证</w:t>
            </w:r>
            <w:r>
              <w:rPr>
                <w:color w:val="000000"/>
                <w:szCs w:val="18"/>
              </w:rPr>
              <w:t>》</w:t>
            </w:r>
            <w:r>
              <w:rPr>
                <w:rFonts w:hint="eastAsia"/>
                <w:color w:val="000000"/>
                <w:szCs w:val="18"/>
              </w:rPr>
              <w:t>编号：</w:t>
            </w:r>
            <w:r>
              <w:rPr>
                <w:rFonts w:hint="eastAsia"/>
                <w:color w:val="000000"/>
                <w:szCs w:val="18"/>
                <w:lang w:val="en-US" w:eastAsia="zh-CN"/>
              </w:rPr>
              <w:t>浙三城管许字第50257号</w:t>
            </w: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u w:val="none"/>
                <w:lang w:val="en-US"/>
              </w:rPr>
            </w:pPr>
            <w:r>
              <w:rPr>
                <w:rFonts w:hint="eastAsia"/>
              </w:rPr>
              <w:t>□消防验收/备案证明日期：</w:t>
            </w:r>
            <w:r>
              <w:rPr>
                <w:rFonts w:hint="eastAsia"/>
                <w:lang w:eastAsia="zh-CN"/>
              </w:rPr>
              <w:t>——</w:t>
            </w:r>
            <w:r>
              <w:rPr>
                <w:rFonts w:hint="eastAsia"/>
                <w:color w:val="000000"/>
                <w:u w:val="none"/>
                <w:lang w:val="en-US" w:eastAsia="zh-CN"/>
              </w:rPr>
              <w:t>《公众聚集场所投入使用、营业前消防安全检查合格证》，编号：公消安检字【2016】第002号</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隔油池、厨余垃圾分类管理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p>
          <w:tbl>
            <w:tblPr>
              <w:tblStyle w:val="10"/>
              <w:tblpPr w:leftFromText="180" w:rightFromText="180" w:vertAnchor="text" w:horzAnchor="page" w:tblpX="263"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078"/>
              <w:gridCol w:w="1076"/>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环境目标</w:t>
                  </w:r>
                </w:p>
              </w:tc>
              <w:tc>
                <w:tcPr>
                  <w:tcW w:w="20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控制措施</w:t>
                  </w:r>
                </w:p>
              </w:tc>
              <w:tc>
                <w:tcPr>
                  <w:tcW w:w="107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责任部门</w:t>
                  </w:r>
                </w:p>
              </w:tc>
              <w:tc>
                <w:tcPr>
                  <w:tcW w:w="27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目标实际完成</w:t>
                  </w:r>
                  <w:r>
                    <w:rPr>
                      <w:rFonts w:hint="eastAsia"/>
                      <w:color w:val="000000"/>
                      <w:sz w:val="18"/>
                      <w:szCs w:val="18"/>
                      <w:highlight w:val="none"/>
                    </w:rPr>
                    <w:t>情况</w:t>
                  </w:r>
                  <w:r>
                    <w:rPr>
                      <w:rFonts w:hint="eastAsia"/>
                      <w:color w:val="000000"/>
                      <w:sz w:val="18"/>
                      <w:szCs w:val="18"/>
                      <w:highlight w:val="none"/>
                      <w:lang w:eastAsia="zh-CN"/>
                    </w:rPr>
                    <w:t>（</w:t>
                  </w:r>
                  <w:r>
                    <w:rPr>
                      <w:rFonts w:hint="eastAsia"/>
                      <w:color w:val="000000"/>
                      <w:sz w:val="18"/>
                      <w:szCs w:val="18"/>
                      <w:highlight w:val="none"/>
                      <w:lang w:val="en-US" w:eastAsia="zh-CN"/>
                    </w:rPr>
                    <w:t>统计）</w:t>
                  </w:r>
                  <w:r>
                    <w:rPr>
                      <w:rFonts w:hint="eastAsia"/>
                      <w:color w:val="000000"/>
                      <w:sz w:val="18"/>
                      <w:szCs w:val="18"/>
                      <w:highlight w:val="none"/>
                    </w:rPr>
                    <w:t>（</w:t>
                  </w:r>
                  <w:r>
                    <w:rPr>
                      <w:rFonts w:hint="eastAsia"/>
                      <w:color w:val="000000"/>
                      <w:sz w:val="18"/>
                      <w:szCs w:val="18"/>
                      <w:highlight w:val="none"/>
                      <w:lang w:val="en-US" w:eastAsia="zh-CN"/>
                    </w:rPr>
                    <w:t>2021.08-2021.10</w:t>
                  </w:r>
                  <w:r>
                    <w:rPr>
                      <w:rFonts w:hint="eastAsia"/>
                      <w:color w:val="00000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86" w:type="dxa"/>
                  <w:shd w:val="clear" w:color="auto" w:fill="auto"/>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 xml:space="preserve">固废分类收集合规处理率100% </w:t>
                  </w:r>
                </w:p>
              </w:tc>
              <w:tc>
                <w:tcPr>
                  <w:tcW w:w="2078" w:type="dxa"/>
                  <w:shd w:val="clear" w:color="auto" w:fill="auto"/>
                  <w:vAlign w:val="top"/>
                </w:tcPr>
                <w:p>
                  <w:pPr>
                    <w:widowControl/>
                    <w:spacing w:before="40"/>
                    <w:jc w:val="left"/>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指定有资格的处理商处理，签定处置协议</w:t>
                  </w:r>
                </w:p>
              </w:tc>
              <w:tc>
                <w:tcPr>
                  <w:tcW w:w="1076" w:type="dxa"/>
                  <w:shd w:val="clear" w:color="auto" w:fill="auto"/>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厨务部</w:t>
                  </w:r>
                </w:p>
              </w:tc>
              <w:tc>
                <w:tcPr>
                  <w:tcW w:w="2778" w:type="dxa"/>
                  <w:shd w:val="clear" w:color="auto" w:fill="auto"/>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火灾、爆炸事故发生率为 0</w:t>
                  </w:r>
                </w:p>
              </w:tc>
              <w:tc>
                <w:tcPr>
                  <w:tcW w:w="2078" w:type="dxa"/>
                  <w:vAlign w:val="top"/>
                </w:tcPr>
                <w:p>
                  <w:pPr>
                    <w:widowControl/>
                    <w:spacing w:before="40"/>
                    <w:jc w:val="left"/>
                    <w:rPr>
                      <w:rFonts w:hint="eastAsia" w:ascii="Times New Roman" w:hAnsi="Times New Roman" w:eastAsia="宋体" w:cs="Times New Roman"/>
                      <w:color w:val="000000"/>
                      <w:kern w:val="2"/>
                      <w:sz w:val="18"/>
                      <w:szCs w:val="18"/>
                      <w:highlight w:val="none"/>
                      <w:lang w:val="en-US" w:eastAsia="zh-CN" w:bidi="ar-SA"/>
                    </w:rPr>
                  </w:pPr>
                  <w:r>
                    <w:rPr>
                      <w:sz w:val="18"/>
                      <w:szCs w:val="18"/>
                      <w:highlight w:val="none"/>
                    </w:rPr>
                    <w:t>管理方案/应急预案</w:t>
                  </w: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各部门</w:t>
                  </w:r>
                </w:p>
              </w:tc>
              <w:tc>
                <w:tcPr>
                  <w:tcW w:w="2778"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厨余垃圾合规处理 100%</w:t>
                  </w:r>
                </w:p>
              </w:tc>
              <w:tc>
                <w:tcPr>
                  <w:tcW w:w="20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r>
                    <w:rPr>
                      <w:rFonts w:hint="eastAsia" w:ascii="Times New Roman" w:hAnsi="Times New Roman" w:eastAsia="宋体" w:cs="Times New Roman"/>
                      <w:color w:val="000000"/>
                      <w:kern w:val="2"/>
                      <w:sz w:val="18"/>
                      <w:szCs w:val="18"/>
                      <w:highlight w:val="none"/>
                      <w:lang w:val="en-US" w:eastAsia="zh-CN" w:bidi="ar-SA"/>
                    </w:rPr>
                    <w:t>指定有资格的处理商处理，签定处置协议</w:t>
                  </w: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厨务部</w:t>
                  </w:r>
                </w:p>
              </w:tc>
              <w:tc>
                <w:tcPr>
                  <w:tcW w:w="27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r>
                    <w:rPr>
                      <w:rFonts w:hint="eastAsia" w:cs="Times New Roman"/>
                      <w:color w:val="000000"/>
                      <w:kern w:val="2"/>
                      <w:sz w:val="18"/>
                      <w:szCs w:val="18"/>
                      <w:highlight w:val="none"/>
                      <w:lang w:val="en-US" w:eastAsia="zh-CN" w:bidi="ar-SA"/>
                    </w:rPr>
                    <w:t>100%</w:t>
                  </w: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A3"/>
            </w:r>
            <w:r>
              <w:rPr>
                <w:rFonts w:hint="eastAsia"/>
              </w:rPr>
              <w:t>目标已实现</w:t>
            </w:r>
            <w:r>
              <w:rPr>
                <w:rFonts w:hint="eastAsia"/>
                <w:lang w:eastAsia="zh-CN"/>
              </w:rPr>
              <w:t>，</w:t>
            </w:r>
            <w:r>
              <w:rPr>
                <w:rFonts w:hint="eastAsia"/>
                <w:lang w:val="en-US" w:eastAsia="zh-CN"/>
              </w:rPr>
              <w:t>目标按照考核周期在实施中。</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ind w:firstLine="420" w:firstLineChars="200"/>
              <w:rPr>
                <w:rFonts w:ascii="宋体" w:hAnsi="宋体"/>
                <w:szCs w:val="21"/>
                <w:highlight w:val="none"/>
                <w:u w:val="single"/>
              </w:rPr>
            </w:pPr>
            <w:r>
              <w:rPr>
                <w:rFonts w:hint="eastAsia" w:ascii="宋体" w:hAnsi="宋体"/>
                <w:szCs w:val="21"/>
                <w:highlight w:val="none"/>
                <w:u w:val="single"/>
              </w:rPr>
              <w:t>经营面积约有</w:t>
            </w:r>
            <w:r>
              <w:rPr>
                <w:rFonts w:ascii="宋体" w:hAnsi="宋体"/>
                <w:szCs w:val="21"/>
                <w:highlight w:val="none"/>
                <w:u w:val="single"/>
              </w:rPr>
              <w:t>36</w:t>
            </w:r>
            <w:r>
              <w:rPr>
                <w:rFonts w:hint="eastAsia" w:ascii="宋体" w:hAnsi="宋体"/>
                <w:szCs w:val="21"/>
                <w:highlight w:val="none"/>
                <w:u w:val="single"/>
              </w:rPr>
              <w:t>00平方米，1</w:t>
            </w:r>
            <w:r>
              <w:rPr>
                <w:rFonts w:ascii="宋体" w:hAnsi="宋体"/>
                <w:szCs w:val="21"/>
                <w:highlight w:val="none"/>
                <w:u w:val="single"/>
              </w:rPr>
              <w:t>9</w:t>
            </w:r>
            <w:r>
              <w:rPr>
                <w:rFonts w:hint="eastAsia" w:ascii="宋体" w:hAnsi="宋体"/>
                <w:szCs w:val="21"/>
                <w:highlight w:val="none"/>
                <w:u w:val="single"/>
              </w:rPr>
              <w:t>个包厢，</w:t>
            </w:r>
            <w:r>
              <w:rPr>
                <w:rFonts w:ascii="宋体" w:hAnsi="宋体"/>
                <w:szCs w:val="21"/>
                <w:highlight w:val="none"/>
                <w:u w:val="single"/>
              </w:rPr>
              <w:t>2</w:t>
            </w:r>
            <w:r>
              <w:rPr>
                <w:rFonts w:hint="eastAsia" w:ascii="宋体" w:hAnsi="宋体"/>
                <w:szCs w:val="21"/>
                <w:highlight w:val="none"/>
                <w:u w:val="single"/>
              </w:rPr>
              <w:t>个大厅，设置有洗碗间、清洗预处理间、厨房、海鲜宰杀间、面点间等。常温仓库</w:t>
            </w:r>
            <w:r>
              <w:rPr>
                <w:rFonts w:ascii="宋体" w:hAnsi="宋体"/>
                <w:szCs w:val="21"/>
                <w:highlight w:val="none"/>
                <w:u w:val="single"/>
              </w:rPr>
              <w:t>2</w:t>
            </w:r>
            <w:r>
              <w:rPr>
                <w:rFonts w:hint="eastAsia" w:ascii="宋体" w:hAnsi="宋体"/>
                <w:szCs w:val="21"/>
                <w:highlight w:val="none"/>
                <w:u w:val="single"/>
              </w:rPr>
              <w:t>个；2</w:t>
            </w:r>
            <w:r>
              <w:rPr>
                <w:rFonts w:ascii="宋体" w:hAnsi="宋体"/>
                <w:szCs w:val="21"/>
                <w:highlight w:val="none"/>
                <w:u w:val="single"/>
              </w:rPr>
              <w:t>6</w:t>
            </w:r>
            <w:r>
              <w:rPr>
                <w:rFonts w:hint="eastAsia" w:ascii="宋体" w:hAnsi="宋体"/>
                <w:szCs w:val="21"/>
                <w:highlight w:val="none"/>
                <w:u w:val="single"/>
              </w:rPr>
              <w:t>个冷藏柜、冰箱等设施，设有卫生间在同楼层（远离厨房端），与厨房加工区有分隔；设有简单更衣室；</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lang w:val="en-US" w:eastAsia="zh-CN"/>
              </w:rPr>
              <w:t>洗碗机、蒸饭箱、油烟机</w:t>
            </w:r>
            <w:r>
              <w:rPr>
                <w:rFonts w:hint="eastAsia"/>
                <w:highlight w:val="none"/>
                <w:u w:val="single"/>
              </w:rPr>
              <w:t>（列举2~4种）</w:t>
            </w:r>
          </w:p>
          <w:p>
            <w:pPr>
              <w:shd w:val="clear" w:color="auto" w:fill="EBF1DE" w:themeFill="accent3" w:themeFillTint="32"/>
              <w:rPr>
                <w:highlight w:val="none"/>
                <w:u w:val="single"/>
              </w:rPr>
            </w:pPr>
            <w:r>
              <w:rPr>
                <w:rFonts w:hint="eastAsia"/>
                <w:highlight w:val="none"/>
              </w:rPr>
              <w:t>主要环保设备有：</w:t>
            </w:r>
            <w:r>
              <w:rPr>
                <w:rFonts w:hint="eastAsia"/>
                <w:highlight w:val="none"/>
                <w:u w:val="single"/>
                <w:lang w:val="en-US" w:eastAsia="zh-CN"/>
              </w:rPr>
              <w:t>油烟机</w:t>
            </w:r>
            <w:r>
              <w:rPr>
                <w:rFonts w:hint="eastAsia"/>
                <w:highlight w:val="none"/>
                <w:u w:val="single"/>
              </w:rPr>
              <w:t>（列举2~4种）</w:t>
            </w: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52"/>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A3"/>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r>
              <w:rPr>
                <w:rFonts w:hint="eastAsia"/>
                <w:lang w:eastAsia="zh-CN"/>
              </w:rPr>
              <w:t>（</w:t>
            </w:r>
            <w:r>
              <w:rPr>
                <w:rFonts w:hint="eastAsia"/>
                <w:lang w:val="en-US" w:eastAsia="zh-CN"/>
              </w:rPr>
              <w:t>还未发生</w:t>
            </w:r>
            <w:r>
              <w:rPr>
                <w:rFonts w:hint="eastAsia"/>
                <w:lang w:eastAsia="zh-CN"/>
              </w:rPr>
              <w:t>）</w:t>
            </w:r>
          </w:p>
          <w:p>
            <w:pPr>
              <w:shd w:val="clear" w:color="auto" w:fill="EBF1DE" w:themeFill="accent3" w:themeFillTint="32"/>
              <w:rPr>
                <w:u w:val="single"/>
              </w:rPr>
            </w:pPr>
            <w:r>
              <w:rPr>
                <w:rFonts w:hint="eastAsia"/>
              </w:rPr>
              <w:t>环境监测的计量器具有：</w:t>
            </w:r>
            <w:r>
              <w:rPr>
                <w:rFonts w:hint="eastAsia"/>
                <w:u w:val="single"/>
                <w:lang w:val="en-US" w:eastAsia="zh-CN"/>
              </w:rPr>
              <w:t>可燃性气体报警装置（于2021年11月12日安装验收完毕）</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pacing w:line="360" w:lineRule="auto"/>
              <w:jc w:val="both"/>
            </w:pPr>
            <w:r>
              <w:rPr>
                <w:rFonts w:hint="eastAsia" w:ascii="方正仿宋简体" w:eastAsia="方正仿宋简体"/>
                <w:b/>
                <w:bCs/>
                <w:color w:val="FF0000"/>
                <w:u w:val="single"/>
                <w:lang w:val="en-US" w:eastAsia="zh-CN"/>
              </w:rPr>
              <w:t>提供的三级安全教育培训记录内容</w:t>
            </w:r>
            <w:r>
              <w:rPr>
                <w:rFonts w:hint="eastAsia" w:ascii="宋体" w:hAnsi="宋体" w:cs="宋体"/>
                <w:b/>
                <w:bCs/>
                <w:color w:val="FF0000"/>
                <w:szCs w:val="21"/>
                <w:u w:val="single"/>
                <w:lang w:val="en-US" w:eastAsia="zh-CN"/>
              </w:rPr>
              <w:t>与《生产经营单位安全培训规定》（国家安全生产监督管理总局令第3号）规定的不符。见不符合项报告02。</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 xml:space="preserve">MSDS   </w:t>
            </w:r>
            <w:r>
              <w:rPr>
                <w:rFonts w:hint="eastAsia"/>
              </w:rPr>
              <w:sym w:font="Wingdings 2" w:char="00A3"/>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A3"/>
            </w:r>
            <w:r>
              <w:rPr>
                <w:rFonts w:hint="eastAsia"/>
              </w:rPr>
              <w:t>EMS认证证书</w:t>
            </w:r>
            <w:r>
              <w:rPr>
                <w:rFonts w:hint="eastAsia"/>
              </w:rPr>
              <w:sym w:font="Wingdings 2" w:char="00A3"/>
            </w:r>
            <w:r>
              <w:rPr>
                <w:rFonts w:hint="eastAsia"/>
              </w:rPr>
              <w:t>特殊包装</w:t>
            </w:r>
            <w:r>
              <w:rPr>
                <w:rFonts w:hint="eastAsia"/>
              </w:rPr>
              <w:sym w:font="Wingdings 2" w:char="0052"/>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不适用</w:t>
            </w:r>
            <w:r>
              <w:rPr>
                <w:rFonts w:hint="eastAsia"/>
                <w:u w:val="single"/>
              </w:rPr>
              <w:t>（</w:t>
            </w:r>
            <w:r>
              <w:rPr>
                <w:rFonts w:hint="eastAsia"/>
              </w:rPr>
              <w:t>举1例）</w:t>
            </w:r>
          </w:p>
          <w:p>
            <w:pPr>
              <w:shd w:val="clear" w:color="auto" w:fill="EBF1DE" w:themeFill="accent3" w:themeFillTint="32"/>
              <w:rPr>
                <w:strike w:val="0"/>
                <w:dstrike w:val="0"/>
              </w:rPr>
            </w:pPr>
            <w:r>
              <w:rPr>
                <w:rFonts w:hint="eastAsia"/>
                <w:strike w:val="0"/>
                <w:dstrike w:val="0"/>
              </w:rPr>
              <w:t>对该设计和开发的项目对环境因素进行了识别和评价，并制订了控制措施。</w:t>
            </w:r>
          </w:p>
          <w:p>
            <w:pPr>
              <w:shd w:val="clear" w:color="auto" w:fill="EBF1DE" w:themeFill="accent3" w:themeFillTint="32"/>
              <w:rPr>
                <w:strike w:val="0"/>
                <w:dstrike w:val="0"/>
              </w:rPr>
            </w:pPr>
            <w:r>
              <w:rPr>
                <w:rFonts w:hint="eastAsia"/>
                <w:strike w:val="0"/>
                <w:dstrike w:val="0"/>
              </w:rPr>
              <w:t>设计和开发的环境因素控制：</w:t>
            </w:r>
          </w:p>
          <w:p>
            <w:pPr>
              <w:shd w:val="clear" w:color="auto" w:fill="EBF1DE" w:themeFill="accent3" w:themeFillTint="32"/>
            </w:pPr>
            <w:r>
              <w:rPr>
                <w:rFonts w:hint="eastAsia"/>
                <w:strike w:val="0"/>
                <w:dstrike w:val="0"/>
              </w:rPr>
              <w:sym w:font="Wingdings 2" w:char="00A3"/>
            </w:r>
            <w:r>
              <w:rPr>
                <w:rFonts w:hint="eastAsia"/>
                <w:strike w:val="0"/>
                <w:dstrike w:val="0"/>
              </w:rPr>
              <w:t>符合要求</w:t>
            </w:r>
            <w:r>
              <w:rPr>
                <w:rFonts w:hint="eastAsia"/>
                <w:strike w:val="0"/>
                <w:dstrike w:val="0"/>
              </w:rPr>
              <w:sym w:font="Wingdings 2" w:char="00A3"/>
            </w:r>
            <w:r>
              <w:rPr>
                <w:rFonts w:hint="eastAsia"/>
                <w:strike w:val="0"/>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eastAsia="宋体"/>
                <w:lang w:eastAsia="zh-CN"/>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color w:val="000000"/>
                <w:szCs w:val="18"/>
                <w:u w:val="single"/>
                <w:lang w:val="en-US" w:eastAsia="zh-CN"/>
              </w:rPr>
              <w:t>油烟管道清洗、虫害防治、餐厨垃圾清运</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A3"/>
            </w:r>
            <w:r>
              <w:rPr>
                <w:rFonts w:hint="eastAsia"/>
              </w:rPr>
              <w:t>危害告知</w:t>
            </w:r>
            <w:r>
              <w:rPr>
                <w:rFonts w:hint="eastAsia"/>
              </w:rPr>
              <w:sym w:font="Wingdings 2" w:char="0052"/>
            </w:r>
            <w:r>
              <w:rPr>
                <w:rFonts w:hint="eastAsia"/>
              </w:rPr>
              <w:t>现场检查</w:t>
            </w:r>
            <w:r>
              <w:rPr>
                <w:rFonts w:hint="eastAsia"/>
              </w:rPr>
              <w:sym w:font="Wingdings 2" w:char="0052"/>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rPr>
                      <w:highlight w:val="none"/>
                    </w:rPr>
                  </w:pPr>
                  <w:r>
                    <w:rPr>
                      <w:rFonts w:hint="eastAsia"/>
                      <w:highlight w:val="none"/>
                    </w:rPr>
                    <w:t>重要环境因素</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能源消耗</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rPr>
                      <w:highlight w:val="none"/>
                    </w:rPr>
                  </w:pPr>
                  <w:r>
                    <w:rPr>
                      <w:rFonts w:hint="eastAsia"/>
                      <w:highlight w:val="none"/>
                      <w:lang w:val="en-US" w:eastAsia="zh-CN"/>
                    </w:rPr>
                    <w:t xml:space="preserve">废水、油烟、噪声、固体废弃物排放管理规定/目标、指标管理方案 </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tcPr>
                <w:p>
                  <w:pPr>
                    <w:shd w:val="clear" w:color="auto" w:fill="EBF1DE" w:themeFill="accent3" w:themeFillTint="32"/>
                    <w:jc w:val="left"/>
                    <w:rPr>
                      <w:highlight w:val="none"/>
                    </w:rPr>
                  </w:pPr>
                  <w:r>
                    <w:rPr>
                      <w:rFonts w:hint="eastAsia"/>
                      <w:highlight w:val="none"/>
                      <w:lang w:val="en-US" w:eastAsia="zh-CN"/>
                    </w:rPr>
                    <w:t>废水、油烟、噪声、固体废弃物排放管理规定/目标、指标管理方案</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粉尘排放</w:t>
                  </w:r>
                </w:p>
              </w:tc>
              <w:tc>
                <w:tcPr>
                  <w:tcW w:w="3665"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tcPr>
                <w:p>
                  <w:pPr>
                    <w:shd w:val="clear" w:color="auto" w:fill="EBF1DE" w:themeFill="accent3" w:themeFillTint="32"/>
                    <w:jc w:val="left"/>
                    <w:rPr>
                      <w:highlight w:val="none"/>
                    </w:rPr>
                  </w:pPr>
                  <w:r>
                    <w:rPr>
                      <w:rFonts w:hint="eastAsia"/>
                      <w:highlight w:val="none"/>
                      <w:lang w:val="en-US" w:eastAsia="zh-CN"/>
                    </w:rPr>
                    <w:t>厨房餐厅消防安全管理制度/目标、指标管理方案</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进行了定期检验</w:t>
            </w:r>
            <w:r>
              <w:rPr>
                <w:rFonts w:hint="eastAsia"/>
                <w:highlight w:val="none"/>
                <w:lang w:eastAsia="zh-CN"/>
              </w:rPr>
              <w:t>（</w:t>
            </w:r>
            <w:r>
              <w:rPr>
                <w:rFonts w:hint="eastAsia"/>
                <w:highlight w:val="none"/>
                <w:lang w:val="en-US" w:eastAsia="zh-CN"/>
              </w:rPr>
              <w:t>由物业进行管理</w:t>
            </w:r>
            <w:r>
              <w:rPr>
                <w:rFonts w:hint="eastAsia"/>
                <w:highlight w:val="none"/>
                <w:lang w:eastAsia="zh-CN"/>
              </w:rPr>
              <w:t>）</w:t>
            </w:r>
            <w:r>
              <w:rPr>
                <w:rFonts w:hint="eastAsia"/>
                <w:highlight w:val="none"/>
              </w:rPr>
              <w:sym w:font="Wingdings 2" w:char="00A3"/>
            </w:r>
            <w:r>
              <w:rPr>
                <w:rFonts w:hint="eastAsia"/>
                <w:highlight w:val="none"/>
              </w:rPr>
              <w:t>未进行定期检验的有：</w:t>
            </w:r>
          </w:p>
          <w:p>
            <w:pPr>
              <w:shd w:val="clear" w:color="auto" w:fill="EBF1DE" w:themeFill="accent3" w:themeFillTint="32"/>
              <w:rPr>
                <w:highlight w:val="none"/>
              </w:rPr>
            </w:pPr>
            <w:r>
              <w:rPr>
                <w:rFonts w:hint="eastAsia"/>
                <w:highlight w:val="none"/>
              </w:rPr>
              <w:t>特种设备检测报告，如：</w:t>
            </w:r>
            <w:r>
              <w:rPr>
                <w:rFonts w:hint="eastAsia"/>
                <w:highlight w:val="none"/>
                <w:u w:val="single"/>
                <w:lang w:val="en-US" w:eastAsia="zh-CN"/>
              </w:rPr>
              <w:t>电梯（梯11浙J05569(17)）检定报告编号：2021-TD1-05652</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14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r>
              <w:rPr>
                <w:rFonts w:hint="eastAsia"/>
                <w:highlight w:val="none"/>
                <w:lang w:val="en-US" w:eastAsia="zh-CN"/>
              </w:rPr>
              <w:t>不涉及危化品</w:t>
            </w:r>
          </w:p>
          <w:p>
            <w:pPr>
              <w:shd w:val="clear" w:color="auto" w:fill="EBF1DE" w:themeFill="accent3" w:themeFillTint="32"/>
              <w:jc w:val="left"/>
              <w:rPr>
                <w:highlight w:val="none"/>
              </w:rPr>
            </w:pPr>
            <w:r>
              <w:rPr>
                <w:rFonts w:hint="eastAsia"/>
                <w:highlight w:val="none"/>
              </w:rPr>
              <w:t>采用的标识方式：</w:t>
            </w:r>
            <w:r>
              <w:rPr>
                <w:rFonts w:hint="eastAsia"/>
                <w:highlight w:val="none"/>
              </w:rPr>
              <w:sym w:font="Wingdings 2" w:char="00A3"/>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A3"/>
            </w:r>
            <w:r>
              <w:rPr>
                <w:rFonts w:hint="eastAsia"/>
                <w:highlight w:val="none"/>
              </w:rPr>
              <w:t>其他</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r>
              <w:rPr>
                <w:rFonts w:hint="eastAsia"/>
                <w:highlight w:val="none"/>
                <w:lang w:val="en-US" w:eastAsia="zh-CN"/>
              </w:rPr>
              <w:t>不涉及危化品</w:t>
            </w:r>
          </w:p>
          <w:p>
            <w:pPr>
              <w:shd w:val="clear" w:color="auto" w:fill="EBF1DE" w:themeFill="accent3" w:themeFillTint="32"/>
              <w:jc w:val="left"/>
              <w:rPr>
                <w:highlight w:val="none"/>
              </w:rPr>
            </w:pPr>
            <w:r>
              <w:rPr>
                <w:rFonts w:hint="eastAsia"/>
                <w:highlight w:val="none"/>
              </w:rPr>
              <w:t>危化品：</w:t>
            </w:r>
            <w:r>
              <w:rPr>
                <w:rFonts w:hint="eastAsia"/>
                <w:highlight w:val="none"/>
              </w:rPr>
              <w:sym w:font="Wingdings 2" w:char="00A3"/>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highlight w:val="none"/>
                <w:lang w:eastAsia="zh-CN"/>
              </w:rPr>
            </w:pPr>
            <w:r>
              <w:rPr>
                <w:rFonts w:hint="eastAsia"/>
                <w:highlight w:val="none"/>
              </w:rPr>
              <w:t>组织对产品和服务交付后活动的要求。</w:t>
            </w:r>
            <w:r>
              <w:rPr>
                <w:rFonts w:hint="eastAsia"/>
                <w:highlight w:val="none"/>
              </w:rPr>
              <w:sym w:font="Wingdings 2" w:char="0052"/>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A3"/>
            </w:r>
            <w:r>
              <w:rPr>
                <w:rFonts w:hint="eastAsia"/>
                <w:highlight w:val="none"/>
              </w:rPr>
              <w:t>其他</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lang w:eastAsia="zh-CN"/>
              </w:rPr>
              <w:t>——</w:t>
            </w:r>
            <w:r>
              <w:rPr>
                <w:rFonts w:hint="eastAsia"/>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A3"/>
            </w:r>
            <w:r>
              <w:rPr>
                <w:rFonts w:hint="eastAsia"/>
              </w:rPr>
              <w:t>其他</w:t>
            </w:r>
            <w:r>
              <w:rPr>
                <w:rFonts w:hint="eastAsia"/>
                <w:lang w:eastAsia="zh-CN"/>
              </w:rPr>
              <w:t>——</w:t>
            </w:r>
            <w:r>
              <w:rPr>
                <w:rFonts w:hint="eastAsia"/>
                <w:lang w:val="en-US" w:eastAsia="zh-CN"/>
              </w:rPr>
              <w:t>新冠疫情预案、食物中毒；</w:t>
            </w:r>
          </w:p>
          <w:p>
            <w:pPr>
              <w:shd w:val="clear" w:color="auto" w:fill="EBF1DE" w:themeFill="accent3" w:themeFillTint="32"/>
            </w:pPr>
            <w:r>
              <w:rPr>
                <w:rFonts w:hint="eastAsia"/>
              </w:rPr>
              <w:t>审核周期内发生过紧急情况：</w:t>
            </w:r>
            <w:r>
              <w:rPr>
                <w:rFonts w:hint="eastAsia"/>
                <w:highlight w:val="none"/>
              </w:rPr>
              <w:sym w:font="Wingdings 2" w:char="00A3"/>
            </w:r>
            <w:r>
              <w:rPr>
                <w:rFonts w:hint="eastAsia"/>
              </w:rPr>
              <w:t>未发生</w:t>
            </w:r>
            <w:r>
              <w:rPr>
                <w:rFonts w:hint="eastAsia"/>
                <w:highlight w:val="none"/>
              </w:rPr>
              <w:sym w:font="Wingdings 2" w:char="0052"/>
            </w:r>
            <w:r>
              <w:rPr>
                <w:rFonts w:hint="eastAsia"/>
              </w:rPr>
              <w:t>已发生：</w:t>
            </w:r>
            <w:r>
              <w:rPr>
                <w:rFonts w:hint="eastAsia"/>
                <w:lang w:val="en-US" w:eastAsia="zh-CN"/>
              </w:rPr>
              <w:t xml:space="preserve">                      </w:t>
            </w:r>
            <w:r>
              <w:rPr>
                <w:rFonts w:hint="eastAsia"/>
              </w:rPr>
              <w:t>。</w:t>
            </w:r>
          </w:p>
          <w:p>
            <w:pPr>
              <w:shd w:val="clear" w:color="auto" w:fill="EBF1DE" w:themeFill="accent3" w:themeFillTint="32"/>
            </w:pPr>
          </w:p>
          <w:p>
            <w:pPr>
              <w:shd w:val="clear" w:color="auto" w:fill="EBF1DE" w:themeFill="accent3" w:themeFillTint="32"/>
              <w:rPr>
                <w:highlight w:val="none"/>
              </w:rPr>
            </w:pPr>
            <w:r>
              <w:rPr>
                <w:rFonts w:hint="eastAsia"/>
                <w:highlight w:val="none"/>
              </w:rPr>
              <w:t>于</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13</w:t>
            </w:r>
            <w:r>
              <w:rPr>
                <w:rFonts w:hint="eastAsia"/>
                <w:highlight w:val="none"/>
                <w:u w:val="single"/>
              </w:rPr>
              <w:t>日</w:t>
            </w:r>
            <w:r>
              <w:rPr>
                <w:rFonts w:hint="eastAsia"/>
                <w:highlight w:val="none"/>
              </w:rPr>
              <w:t>进行了的</w:t>
            </w:r>
            <w:r>
              <w:rPr>
                <w:rFonts w:hint="eastAsia"/>
                <w:highlight w:val="none"/>
                <w:lang w:val="en-US" w:eastAsia="zh-CN"/>
              </w:rPr>
              <w:t>食物中毒应急</w:t>
            </w:r>
            <w:r>
              <w:rPr>
                <w:rFonts w:hint="eastAsia"/>
                <w:highlight w:val="none"/>
              </w:rPr>
              <w:t>演练</w:t>
            </w:r>
            <w:r>
              <w:rPr>
                <w:rFonts w:hint="eastAsia"/>
                <w:highlight w:val="none"/>
                <w:lang w:eastAsia="zh-CN"/>
              </w:rPr>
              <w:t>；</w:t>
            </w:r>
            <w:r>
              <w:rPr>
                <w:rFonts w:hint="eastAsia"/>
                <w:highlight w:val="none"/>
              </w:rPr>
              <w:t>于</w:t>
            </w:r>
            <w:r>
              <w:rPr>
                <w:rFonts w:hint="eastAsia"/>
                <w:highlight w:val="none"/>
                <w:u w:val="single"/>
                <w:lang w:val="en-US" w:eastAsia="zh-CN"/>
              </w:rPr>
              <w:t>2021</w:t>
            </w:r>
            <w:r>
              <w:rPr>
                <w:rFonts w:hint="eastAsia"/>
                <w:highlight w:val="none"/>
                <w:u w:val="single"/>
              </w:rPr>
              <w:t>年</w:t>
            </w:r>
            <w:r>
              <w:rPr>
                <w:rFonts w:hint="eastAsia"/>
                <w:highlight w:val="none"/>
                <w:u w:val="single"/>
                <w:lang w:val="en-US" w:eastAsia="zh-CN"/>
              </w:rPr>
              <w:t>8</w:t>
            </w:r>
            <w:r>
              <w:rPr>
                <w:rFonts w:hint="eastAsia"/>
                <w:highlight w:val="none"/>
                <w:u w:val="single"/>
              </w:rPr>
              <w:t>月</w:t>
            </w:r>
            <w:r>
              <w:rPr>
                <w:rFonts w:hint="eastAsia"/>
                <w:highlight w:val="none"/>
                <w:u w:val="single"/>
                <w:lang w:val="en-US" w:eastAsia="zh-CN"/>
              </w:rPr>
              <w:t>18</w:t>
            </w:r>
            <w:r>
              <w:rPr>
                <w:rFonts w:hint="eastAsia"/>
                <w:highlight w:val="none"/>
                <w:u w:val="single"/>
              </w:rPr>
              <w:t>日</w:t>
            </w:r>
            <w:r>
              <w:rPr>
                <w:rFonts w:hint="eastAsia"/>
                <w:highlight w:val="none"/>
              </w:rPr>
              <w:t>进行了的</w:t>
            </w:r>
            <w:r>
              <w:rPr>
                <w:rFonts w:hint="eastAsia"/>
                <w:highlight w:val="none"/>
                <w:lang w:val="en-US" w:eastAsia="zh-CN"/>
              </w:rPr>
              <w:t>火灾应急</w:t>
            </w:r>
            <w:r>
              <w:rPr>
                <w:rFonts w:hint="eastAsia"/>
                <w:highlight w:val="none"/>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10 </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lang w:val="en-US" w:eastAsia="zh-CN"/>
              </w:rPr>
              <w:t xml:space="preserve">不适用                                 </w:t>
            </w:r>
            <w:r>
              <w:rPr>
                <w:rFonts w:hint="eastAsia"/>
              </w:rPr>
              <w:t>。</w:t>
            </w:r>
          </w:p>
          <w:p>
            <w:pPr>
              <w:shd w:val="clear" w:color="auto" w:fill="EBF1DE" w:themeFill="accent3" w:themeFillTint="32"/>
            </w:pPr>
            <w:r>
              <w:rPr>
                <w:rFonts w:hint="eastAsia"/>
              </w:rPr>
              <w:t>《建筑消防检测报告》编号：</w:t>
            </w:r>
            <w:r>
              <w:rPr>
                <w:rFonts w:hint="eastAsia"/>
                <w:u w:val="single"/>
                <w:lang w:val="en-US" w:eastAsia="zh-CN"/>
              </w:rPr>
              <w:t xml:space="preserve">不适用                             </w:t>
            </w:r>
            <w:r>
              <w:rPr>
                <w:rFonts w:hint="eastAsia"/>
              </w:rPr>
              <w:t>。</w:t>
            </w:r>
          </w:p>
          <w:p>
            <w:pPr>
              <w:shd w:val="clear" w:color="auto" w:fill="EBF1DE" w:themeFill="accent3" w:themeFillTint="32"/>
            </w:pP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11-12</w:t>
            </w:r>
            <w:r>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2021</w:t>
            </w:r>
            <w:r>
              <w:rPr>
                <w:rFonts w:hint="eastAsia"/>
                <w:u w:val="single"/>
              </w:rPr>
              <w:t>年</w:t>
            </w:r>
            <w:r>
              <w:rPr>
                <w:rFonts w:hint="eastAsia"/>
                <w:u w:val="single"/>
                <w:lang w:val="en-US" w:eastAsia="zh-CN"/>
              </w:rPr>
              <w:t>11</w:t>
            </w:r>
            <w:r>
              <w:rPr>
                <w:rFonts w:hint="eastAsia"/>
                <w:u w:val="single"/>
              </w:rPr>
              <w:t>月</w:t>
            </w:r>
            <w:r>
              <w:rPr>
                <w:rFonts w:hint="eastAsia"/>
                <w:u w:val="single"/>
                <w:lang w:val="en-US" w:eastAsia="zh-CN"/>
              </w:rPr>
              <w:t xml:space="preserve">20 </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A3"/>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9950"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790"/>
        <w:gridCol w:w="750"/>
        <w:gridCol w:w="830"/>
        <w:gridCol w:w="720"/>
        <w:gridCol w:w="750"/>
        <w:gridCol w:w="780"/>
        <w:gridCol w:w="880"/>
        <w:gridCol w:w="840"/>
        <w:gridCol w:w="980"/>
        <w:gridCol w:w="73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2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880"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4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980"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90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9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9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rPr>
              <w:t>不符合数量</w:t>
            </w:r>
          </w:p>
        </w:tc>
        <w:tc>
          <w:tcPr>
            <w:tcW w:w="75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tcPr>
          <w:p>
            <w:pPr>
              <w:shd w:val="clear" w:color="auto" w:fill="EBF1DE" w:themeFill="accent3" w:themeFillTint="32"/>
              <w:rPr>
                <w:lang w:eastAsia="ja-JP"/>
              </w:rPr>
            </w:pPr>
          </w:p>
        </w:tc>
        <w:tc>
          <w:tcPr>
            <w:tcW w:w="720"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880" w:type="dxa"/>
            <w:shd w:val="clear" w:color="auto" w:fill="EBF1DE" w:themeFill="accent3" w:themeFillTint="32"/>
            <w:vAlign w:val="center"/>
          </w:tcPr>
          <w:p>
            <w:pPr>
              <w:shd w:val="clear" w:color="auto" w:fill="EBF1DE" w:themeFill="accent3" w:themeFillTint="32"/>
              <w:rPr>
                <w:lang w:eastAsia="ja-JP"/>
              </w:rPr>
            </w:pPr>
          </w:p>
        </w:tc>
        <w:tc>
          <w:tcPr>
            <w:tcW w:w="840" w:type="dxa"/>
            <w:shd w:val="clear" w:color="auto" w:fill="EBF1DE" w:themeFill="accent3" w:themeFillTint="32"/>
            <w:vAlign w:val="center"/>
          </w:tcPr>
          <w:p>
            <w:pPr>
              <w:shd w:val="clear" w:color="auto" w:fill="EBF1DE" w:themeFill="accent3" w:themeFillTint="32"/>
              <w:rPr>
                <w:lang w:eastAsia="ja-JP"/>
              </w:rPr>
            </w:pPr>
          </w:p>
        </w:tc>
        <w:tc>
          <w:tcPr>
            <w:tcW w:w="98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90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20"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5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8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84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98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90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83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2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5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4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9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9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9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02</w:t>
            </w:r>
          </w:p>
        </w:tc>
        <w:tc>
          <w:tcPr>
            <w:tcW w:w="830" w:type="dxa"/>
            <w:shd w:val="clear" w:color="auto" w:fill="EBF1DE" w:themeFill="accent3" w:themeFillTint="32"/>
          </w:tcPr>
          <w:p>
            <w:pPr>
              <w:shd w:val="clear" w:color="auto" w:fill="EBF1DE" w:themeFill="accent3" w:themeFillTint="32"/>
              <w:rPr>
                <w:lang w:eastAsia="ja-JP"/>
              </w:rPr>
            </w:pPr>
          </w:p>
        </w:tc>
        <w:tc>
          <w:tcPr>
            <w:tcW w:w="720" w:type="dxa"/>
            <w:shd w:val="clear" w:color="auto" w:fill="EBF1DE" w:themeFill="accent3" w:themeFillTint="32"/>
            <w:vAlign w:val="center"/>
          </w:tcPr>
          <w:p>
            <w:pPr>
              <w:shd w:val="clear" w:color="auto" w:fill="EBF1DE" w:themeFill="accent3" w:themeFillTint="32"/>
              <w:rPr>
                <w:lang w:eastAsia="ja-JP"/>
              </w:rPr>
            </w:pPr>
          </w:p>
        </w:tc>
        <w:tc>
          <w:tcPr>
            <w:tcW w:w="75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880" w:type="dxa"/>
            <w:shd w:val="clear" w:color="auto" w:fill="EBF1DE" w:themeFill="accent3" w:themeFillTint="32"/>
            <w:vAlign w:val="center"/>
          </w:tcPr>
          <w:p>
            <w:pPr>
              <w:shd w:val="clear" w:color="auto" w:fill="EBF1DE" w:themeFill="accent3" w:themeFillTint="32"/>
              <w:rPr>
                <w:lang w:eastAsia="ja-JP"/>
              </w:rPr>
            </w:pPr>
          </w:p>
        </w:tc>
        <w:tc>
          <w:tcPr>
            <w:tcW w:w="840" w:type="dxa"/>
            <w:shd w:val="clear" w:color="auto" w:fill="EBF1DE" w:themeFill="accent3" w:themeFillTint="32"/>
            <w:vAlign w:val="center"/>
          </w:tcPr>
          <w:p>
            <w:pPr>
              <w:shd w:val="clear" w:color="auto" w:fill="EBF1DE" w:themeFill="accent3" w:themeFillTint="32"/>
              <w:rPr>
                <w:lang w:eastAsia="ja-JP"/>
              </w:rPr>
            </w:pPr>
          </w:p>
        </w:tc>
        <w:tc>
          <w:tcPr>
            <w:tcW w:w="980" w:type="dxa"/>
            <w:shd w:val="clear" w:color="auto" w:fill="EBF1DE" w:themeFill="accent3" w:themeFillTint="32"/>
            <w:vAlign w:val="center"/>
          </w:tcPr>
          <w:p>
            <w:pPr>
              <w:shd w:val="clear" w:color="auto" w:fill="EBF1DE" w:themeFill="accent3" w:themeFillTint="32"/>
              <w:rPr>
                <w:lang w:eastAsia="ja-JP"/>
              </w:rPr>
            </w:pPr>
          </w:p>
        </w:tc>
        <w:tc>
          <w:tcPr>
            <w:tcW w:w="730" w:type="dxa"/>
            <w:shd w:val="clear" w:color="auto" w:fill="EBF1DE" w:themeFill="accent3" w:themeFillTint="32"/>
            <w:vAlign w:val="center"/>
          </w:tcPr>
          <w:p>
            <w:pPr>
              <w:shd w:val="clear" w:color="auto" w:fill="EBF1DE" w:themeFill="accent3" w:themeFillTint="32"/>
              <w:rPr>
                <w:lang w:eastAsia="ja-JP"/>
              </w:rPr>
            </w:pPr>
          </w:p>
        </w:tc>
        <w:tc>
          <w:tcPr>
            <w:tcW w:w="90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eastAsia="宋体"/>
                <w:lang w:eastAsia="zh-CN"/>
              </w:rPr>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r>
              <w:rPr>
                <w:rFonts w:hint="eastAsia"/>
                <w:lang w:eastAsia="zh-CN"/>
              </w:rPr>
              <w:t>（</w:t>
            </w:r>
            <w:r>
              <w:rPr>
                <w:rFonts w:hint="eastAsia"/>
                <w:lang w:val="en-US" w:eastAsia="zh-CN"/>
              </w:rPr>
              <w:t>由物业进行管理</w:t>
            </w:r>
            <w:r>
              <w:rPr>
                <w:rFonts w:hint="eastAsia"/>
                <w:lang w:eastAsia="zh-CN"/>
              </w:rPr>
              <w:t>）</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highlight w:val="none"/>
                <w:u w:val="single"/>
                <w:lang w:val="en-US" w:eastAsia="zh-CN"/>
              </w:rPr>
              <w:t>油烟管道清洗、虫害防治、餐厨垃圾清运</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widowControl/>
              <w:suppressLineNumbers w:val="0"/>
              <w:jc w:val="left"/>
              <w:rPr>
                <w:rFonts w:hint="eastAsia" w:ascii="宋体" w:hAnsi="宋体" w:eastAsia="宋体" w:cs="宋体"/>
                <w:b/>
                <w:bCs/>
                <w:szCs w:val="21"/>
                <w:u w:val="single"/>
                <w:lang w:eastAsia="zh-CN"/>
              </w:rPr>
            </w:pPr>
            <w:r>
              <w:rPr>
                <w:rFonts w:hint="eastAsia" w:ascii="宋体" w:hAnsi="宋体" w:eastAsia="宋体" w:cs="宋体"/>
                <w:b/>
                <w:bCs/>
                <w:szCs w:val="21"/>
                <w:u w:val="single"/>
                <w:lang w:val="en-US" w:eastAsia="zh-CN"/>
              </w:rPr>
              <w:t>提供优质餐饮服务，确保餐食安全；遵循法律法规要求，追求节能低碳；创建绿色文明环境，做到持续改进；关心爱护员工健康，和谐持续发展</w:t>
            </w:r>
            <w:r>
              <w:rPr>
                <w:rFonts w:hint="eastAsia" w:ascii="宋体" w:hAnsi="宋体" w:eastAsia="宋体" w:cs="宋体"/>
                <w:b/>
                <w:bCs/>
                <w:szCs w:val="21"/>
                <w:u w:val="single"/>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孙敏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食材控制不当或未烧熟煮透，导致就餐者食物中毒</w:t>
                  </w:r>
                </w:p>
              </w:tc>
              <w:tc>
                <w:tcPr>
                  <w:tcW w:w="3965" w:type="dxa"/>
                </w:tcPr>
                <w:p>
                  <w:pPr>
                    <w:numPr>
                      <w:ilvl w:val="0"/>
                      <w:numId w:val="5"/>
                    </w:numPr>
                    <w:rPr>
                      <w:rFonts w:hint="default"/>
                      <w:highlight w:val="none"/>
                      <w:lang w:val="en-US" w:eastAsia="zh-CN"/>
                    </w:rPr>
                  </w:pPr>
                  <w:r>
                    <w:rPr>
                      <w:rFonts w:hint="eastAsia"/>
                      <w:highlight w:val="none"/>
                      <w:lang w:val="en-US" w:eastAsia="zh-CN"/>
                    </w:rPr>
                    <w:t>建立食物中毒预案，组织演练；</w:t>
                  </w:r>
                </w:p>
                <w:p>
                  <w:pPr>
                    <w:pStyle w:val="2"/>
                    <w:numPr>
                      <w:ilvl w:val="0"/>
                      <w:numId w:val="5"/>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w:t>
                  </w:r>
                </w:p>
                <w:p>
                  <w:pPr>
                    <w:pStyle w:val="2"/>
                    <w:numPr>
                      <w:ilvl w:val="0"/>
                      <w:numId w:val="0"/>
                    </w:numPr>
                    <w:ind w:leftChars="0"/>
                    <w:rPr>
                      <w:rFonts w:hint="default"/>
                      <w:highlight w:val="none"/>
                      <w:lang w:val="en-US" w:eastAsia="zh-CN"/>
                    </w:rPr>
                  </w:pPr>
                  <w:r>
                    <w:rPr>
                      <w:rFonts w:hint="eastAsia" w:ascii="Times New Roman" w:hAnsi="Times New Roman" w:eastAsia="宋体" w:cs="Times New Roman"/>
                      <w:kern w:val="2"/>
                      <w:sz w:val="21"/>
                      <w:szCs w:val="24"/>
                      <w:highlight w:val="none"/>
                      <w:lang w:val="en-US" w:eastAsia="zh-CN" w:bidi="ar-SA"/>
                    </w:rPr>
                    <w:t>3. 具备一定能力的厨师判定烧熟煮透</w:t>
                  </w:r>
                </w:p>
              </w:tc>
              <w:tc>
                <w:tcPr>
                  <w:tcW w:w="1717" w:type="dxa"/>
                </w:tcPr>
                <w:p>
                  <w:pPr>
                    <w:rPr>
                      <w:rFonts w:hint="default" w:eastAsia="宋体"/>
                      <w:highlight w:val="none"/>
                      <w:lang w:val="en-US" w:eastAsia="zh-CN"/>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t>□机械伤害□触电□化学伤害□噪声□粉尘□危险作业□高低温□危化品泄露□压力容器爆炸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sym w:font="Wingdings 2" w:char="0052"/>
            </w:r>
            <w:r>
              <w:rPr>
                <w:rFonts w:hint="eastAsia"/>
              </w:rPr>
              <w:t>消防验收/备案证明日期：</w:t>
            </w:r>
            <w:r>
              <w:rPr>
                <w:rFonts w:hint="eastAsia"/>
                <w:color w:val="000000"/>
                <w:u w:val="single"/>
                <w:lang w:val="en-US" w:eastAsia="zh-CN"/>
              </w:rPr>
              <w:t>取得公众聚集场所投入使用、营业前消防安全检查合格证</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677"/>
              <w:gridCol w:w="102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tcPr>
                <w:p>
                  <w:pPr>
                    <w:rPr>
                      <w:rFonts w:ascii="宋体" w:hAnsi="宋体"/>
                    </w:rPr>
                  </w:pPr>
                  <w:r>
                    <w:rPr>
                      <w:rFonts w:hint="eastAsia"/>
                    </w:rPr>
                    <w:t>职业健康安全</w:t>
                  </w:r>
                  <w:r>
                    <w:rPr>
                      <w:rFonts w:hint="eastAsia" w:ascii="宋体" w:hAnsi="宋体"/>
                    </w:rPr>
                    <w:t>目标</w:t>
                  </w:r>
                </w:p>
              </w:tc>
              <w:tc>
                <w:tcPr>
                  <w:tcW w:w="2677"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2708" w:type="dxa"/>
                  <w:shd w:val="clear" w:color="auto" w:fill="auto"/>
                </w:tcPr>
                <w:p>
                  <w:pPr>
                    <w:rPr>
                      <w:rFonts w:ascii="宋体" w:hAnsi="宋体"/>
                    </w:rPr>
                  </w:pPr>
                  <w:r>
                    <w:rPr>
                      <w:rFonts w:hint="eastAsia" w:ascii="宋体" w:hAnsi="宋体"/>
                    </w:rPr>
                    <w:t>目标实际完成</w:t>
                  </w:r>
                  <w:r>
                    <w:rPr>
                      <w:rFonts w:hint="eastAsia"/>
                      <w:color w:val="000000"/>
                      <w:szCs w:val="18"/>
                      <w:lang w:eastAsia="zh-CN"/>
                    </w:rPr>
                    <w:t>（</w:t>
                  </w:r>
                  <w:r>
                    <w:rPr>
                      <w:rFonts w:hint="eastAsia"/>
                      <w:color w:val="000000"/>
                      <w:szCs w:val="18"/>
                      <w:lang w:val="en-US" w:eastAsia="zh-CN"/>
                    </w:rPr>
                    <w:t>统计）</w:t>
                  </w:r>
                  <w:r>
                    <w:rPr>
                      <w:rFonts w:hint="eastAsia"/>
                      <w:color w:val="000000"/>
                      <w:szCs w:val="18"/>
                    </w:rPr>
                    <w:t>（</w:t>
                  </w:r>
                  <w:r>
                    <w:rPr>
                      <w:rFonts w:hint="eastAsia"/>
                      <w:color w:val="000000"/>
                      <w:szCs w:val="18"/>
                      <w:lang w:val="en-US" w:eastAsia="zh-CN"/>
                    </w:rPr>
                    <w:t>2021.08-2021.10</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vAlign w:val="top"/>
                </w:tcPr>
                <w:p>
                  <w:pPr>
                    <w:keepNext w:val="0"/>
                    <w:keepLines w:val="0"/>
                    <w:widowControl/>
                    <w:suppressLineNumbers w:val="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color w:val="000000"/>
                      <w:kern w:val="0"/>
                      <w:sz w:val="18"/>
                      <w:szCs w:val="18"/>
                      <w:lang w:val="en-US" w:eastAsia="zh-CN" w:bidi="ar"/>
                    </w:rPr>
                    <w:t>重大安全责任事故为 0</w:t>
                  </w:r>
                </w:p>
              </w:tc>
              <w:tc>
                <w:tcPr>
                  <w:tcW w:w="2677"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应急预案、目标指标管理</w:t>
                  </w:r>
                </w:p>
              </w:tc>
              <w:tc>
                <w:tcPr>
                  <w:tcW w:w="1020" w:type="dxa"/>
                  <w:shd w:val="clear" w:color="auto" w:fill="auto"/>
                  <w:vAlign w:val="top"/>
                </w:tcPr>
                <w:p>
                  <w:pPr>
                    <w:keepNext w:val="0"/>
                    <w:keepLines w:val="0"/>
                    <w:widowControl/>
                    <w:suppressLineNumbers w:val="0"/>
                    <w:jc w:val="left"/>
                    <w:rPr>
                      <w:rFonts w:ascii="Times New Roman" w:hAnsi="Times New Roman" w:eastAsia="宋体" w:cs="Times New Roman"/>
                      <w:color w:val="000000"/>
                      <w:kern w:val="2"/>
                      <w:sz w:val="21"/>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厨务部</w:t>
                  </w:r>
                </w:p>
              </w:tc>
              <w:tc>
                <w:tcPr>
                  <w:tcW w:w="2708"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0次</w:t>
                  </w:r>
                </w:p>
              </w:tc>
            </w:tr>
          </w:tbl>
          <w:p>
            <w:r>
              <w:rPr>
                <w:rFonts w:hint="eastAsia"/>
              </w:rPr>
              <w:sym w:font="Wingdings 2" w:char="0052"/>
            </w:r>
            <w:r>
              <w:rPr>
                <w:rFonts w:hint="eastAsia"/>
              </w:rPr>
              <w:t>目标已实现</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yellow"/>
              </w:rPr>
            </w:pPr>
            <w:r>
              <w:rPr>
                <w:rFonts w:hint="eastAsia"/>
                <w:highlight w:val="yellow"/>
              </w:rPr>
              <w:t>建筑面积平方米；生产车间个；库房个；实验室个；</w:t>
            </w:r>
          </w:p>
          <w:p>
            <w:pPr>
              <w:rPr>
                <w:highlight w:val="yellow"/>
                <w:u w:val="single"/>
              </w:rPr>
            </w:pPr>
            <w:r>
              <w:rPr>
                <w:rFonts w:hint="eastAsia"/>
                <w:highlight w:val="yellow"/>
              </w:rPr>
              <w:t>主要生产设备有：</w:t>
            </w:r>
            <w:r>
              <w:rPr>
                <w:rFonts w:hint="eastAsia"/>
                <w:highlight w:val="yellow"/>
                <w:u w:val="single"/>
              </w:rPr>
              <w:t>（列举2~4种）</w:t>
            </w:r>
          </w:p>
          <w:p>
            <w:pPr>
              <w:rPr>
                <w:highlight w:val="yellow"/>
              </w:rPr>
            </w:pPr>
            <w:r>
              <w:rPr>
                <w:rFonts w:hint="eastAsia"/>
                <w:highlight w:val="yellow"/>
              </w:rPr>
              <w:t>主要安全装置有：</w:t>
            </w:r>
          </w:p>
          <w:p>
            <w:r>
              <w:rPr>
                <w:rFonts w:hint="eastAsia"/>
              </w:rPr>
              <w:sym w:font="Wingdings 2" w:char="0052"/>
            </w:r>
            <w:r>
              <w:rPr>
                <w:rFonts w:hint="eastAsia"/>
              </w:rPr>
              <w:t>急停按钮</w:t>
            </w:r>
            <w:r>
              <w:rPr>
                <w:rFonts w:hint="eastAsia" w:ascii="Wingdings" w:hAnsi="Wingdings"/>
              </w:rPr>
              <w:t>¨</w:t>
            </w:r>
            <w:r>
              <w:rPr>
                <w:rFonts w:hint="eastAsia"/>
              </w:rPr>
              <w:sym w:font="Wingdings 2" w:char="0052"/>
            </w:r>
            <w:r>
              <w:rPr>
                <w:rFonts w:hint="eastAsia"/>
              </w:rPr>
              <w:t>光栅</w:t>
            </w:r>
            <w:r>
              <w:rPr>
                <w:rFonts w:hint="eastAsia"/>
              </w:rPr>
              <w:sym w:font="Wingdings 2" w:char="0052"/>
            </w:r>
            <w:r>
              <w:rPr>
                <w:rFonts w:hint="eastAsia"/>
              </w:rPr>
              <w:t>联锁装置</w:t>
            </w:r>
            <w:r>
              <w:rPr>
                <w:rFonts w:hint="eastAsia"/>
              </w:rPr>
              <w:sym w:font="Wingdings 2" w:char="00A3"/>
            </w:r>
            <w:r>
              <w:rPr>
                <w:rFonts w:hint="eastAsia"/>
              </w:rPr>
              <w:t>漏电开关</w:t>
            </w:r>
            <w:r>
              <w:rPr>
                <w:rFonts w:hint="eastAsia"/>
              </w:rPr>
              <w:sym w:font="Wingdings 2" w:char="0052"/>
            </w:r>
            <w:r>
              <w:rPr>
                <w:rFonts w:hint="eastAsia"/>
              </w:rPr>
              <w:t>报警系统</w:t>
            </w:r>
            <w:r>
              <w:rPr>
                <w:rFonts w:hint="eastAsia"/>
              </w:rPr>
              <w:sym w:font="Wingdings 2" w:char="0052"/>
            </w:r>
            <w:r>
              <w:rPr>
                <w:rFonts w:hint="eastAsia"/>
              </w:rPr>
              <w:t>消防系统</w:t>
            </w:r>
            <w:r>
              <w:rPr>
                <w:rFonts w:hint="eastAsia"/>
              </w:rPr>
              <w:sym w:font="Wingdings 2" w:char="0052"/>
            </w:r>
            <w:r>
              <w:rPr>
                <w:rFonts w:hint="eastAsia"/>
              </w:rPr>
              <w:t>不适用</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52"/>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A3"/>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A3"/>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52"/>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r>
              <w:rPr>
                <w:rFonts w:hint="eastAsia"/>
                <w:lang w:eastAsia="zh-CN"/>
              </w:rPr>
              <w:t>（</w:t>
            </w:r>
            <w:r>
              <w:rPr>
                <w:rFonts w:hint="eastAsia"/>
                <w:lang w:val="en-US" w:eastAsia="zh-CN"/>
              </w:rPr>
              <w:t>可燃性气体报警系统，与2021年11月12日安装验收合格</w:t>
            </w:r>
            <w:r>
              <w:rPr>
                <w:rFonts w:hint="eastAsia"/>
                <w:lang w:eastAsia="zh-CN"/>
              </w:rPr>
              <w:t>）</w:t>
            </w:r>
          </w:p>
          <w:p>
            <w:r>
              <w:rPr>
                <w:rFonts w:hint="eastAsia"/>
              </w:rPr>
              <w:t>职业健康安全监测的计量器具有：</w:t>
            </w:r>
          </w:p>
          <w:p>
            <w:r>
              <w:rPr>
                <w:rFonts w:hint="eastAsia"/>
              </w:rPr>
              <w:sym w:font="Wingdings 2" w:char="00A3"/>
            </w:r>
            <w:r>
              <w:rPr>
                <w:rFonts w:hint="eastAsia"/>
              </w:rPr>
              <w:t>压力表</w:t>
            </w:r>
            <w:r>
              <w:rPr>
                <w:rFonts w:hint="eastAsia"/>
              </w:rPr>
              <w:sym w:font="Wingdings 2" w:char="00A3"/>
            </w:r>
            <w:r>
              <w:rPr>
                <w:rFonts w:hint="eastAsia"/>
              </w:rPr>
              <w:t>可燃气体探测器</w:t>
            </w:r>
            <w:r>
              <w:rPr>
                <w:rFonts w:hint="eastAsia"/>
              </w:rPr>
              <w:sym w:font="Wingdings 2" w:char="00A3"/>
            </w:r>
            <w:r>
              <w:rPr>
                <w:rFonts w:hint="eastAsia"/>
              </w:rPr>
              <w:t>摇表</w:t>
            </w:r>
            <w:r>
              <w:rPr>
                <w:rFonts w:hint="eastAsia"/>
              </w:rPr>
              <w:sym w:font="Wingdings 2" w:char="00A3"/>
            </w:r>
            <w:r>
              <w:rPr>
                <w:rFonts w:hint="eastAsia"/>
              </w:rPr>
              <w:t>验电器</w:t>
            </w:r>
            <w:r>
              <w:rPr>
                <w:rFonts w:hint="eastAsia"/>
              </w:rPr>
              <w:sym w:font="Wingdings 2" w:char="00A3"/>
            </w:r>
            <w:r>
              <w:rPr>
                <w:rFonts w:hint="eastAsia"/>
              </w:rPr>
              <w:t>氧含量测定仪</w:t>
            </w:r>
            <w:r>
              <w:rPr>
                <w:rFonts w:hint="eastAsia"/>
              </w:rPr>
              <w:sym w:font="Wingdings 2" w:char="00A3"/>
            </w:r>
            <w:r>
              <w:rPr>
                <w:rFonts w:hint="eastAsia"/>
              </w:rPr>
              <w:t>声级计</w:t>
            </w:r>
            <w:r>
              <w:rPr>
                <w:rFonts w:hint="eastAsia"/>
              </w:rPr>
              <w:sym w:font="Wingdings 2" w:char="00A3"/>
            </w:r>
            <w:r>
              <w:rPr>
                <w:rFonts w:hint="eastAsia"/>
              </w:rPr>
              <w:t>不适用</w:t>
            </w:r>
          </w:p>
          <w:p>
            <w:pPr>
              <w:rPr>
                <w:u w:val="single"/>
              </w:rPr>
            </w:pPr>
            <w:r>
              <w:rPr>
                <w:rFonts w:hint="eastAsia"/>
              </w:rPr>
              <w:t>计量器具管理：</w:t>
            </w:r>
            <w:r>
              <w:rPr>
                <w:rFonts w:hint="eastAsia"/>
              </w:rPr>
              <w:sym w:font="Wingdings 2" w:char="00A3"/>
            </w:r>
            <w:r>
              <w:rPr>
                <w:rFonts w:hint="eastAsia"/>
              </w:rPr>
              <w:t>进行了定期校准/检定</w:t>
            </w:r>
            <w:r>
              <w:rPr>
                <w:rFonts w:hint="eastAsia"/>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hint="eastAsia"/>
              </w:rPr>
              <w:sym w:font="Wingdings 2" w:char="00A3"/>
            </w:r>
            <w:r>
              <w:rPr>
                <w:rFonts w:hint="eastAsia"/>
              </w:rPr>
              <w:t>其他</w:t>
            </w:r>
          </w:p>
          <w:p/>
          <w:p>
            <w:pPr>
              <w:rPr>
                <w:rFonts w:hint="default" w:eastAsia="宋体"/>
                <w:color w:val="FF0000"/>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ascii="方正仿宋简体" w:eastAsia="方正仿宋简体"/>
                <w:b/>
                <w:bCs/>
                <w:color w:val="FF0000"/>
                <w:u w:val="single"/>
                <w:lang w:val="en-US" w:eastAsia="zh-CN"/>
              </w:rPr>
              <w:t>提供的三级安全教育培训记录内容</w:t>
            </w:r>
            <w:r>
              <w:rPr>
                <w:rFonts w:hint="eastAsia" w:ascii="宋体" w:hAnsi="宋体" w:cs="宋体"/>
                <w:b/>
                <w:bCs/>
                <w:color w:val="FF0000"/>
                <w:szCs w:val="21"/>
                <w:u w:val="single"/>
                <w:lang w:val="en-US" w:eastAsia="zh-CN"/>
              </w:rPr>
              <w:t>与《生产经营单位安全培训规定》（国家安全生产监督管理总局令第3号）规定的不符。见不符合项报告02</w:t>
            </w:r>
          </w:p>
          <w:p>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r>
              <w:rPr>
                <w:rFonts w:hint="eastAsia"/>
              </w:rPr>
              <w:t>外部沟通方式：</w:t>
            </w:r>
            <w:r>
              <w:rPr>
                <w:rFonts w:hint="eastAsia"/>
              </w:rPr>
              <w:sym w:font="Wingdings 2" w:char="00A3"/>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A3"/>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A3"/>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不适用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highlight w:val="none"/>
                <w:u w:val="single"/>
                <w:lang w:val="en-US" w:eastAsia="zh-CN"/>
              </w:rPr>
              <w:t>油烟管道清洗、虫害防治、餐厨垃圾清运</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52"/>
            </w:r>
            <w:r>
              <w:rPr>
                <w:rFonts w:hint="eastAsia"/>
              </w:rPr>
              <w:t>其他</w:t>
            </w:r>
          </w:p>
          <w:p>
            <w:pPr>
              <w:jc w:val="left"/>
            </w:pPr>
            <w:r>
              <w:rPr>
                <w:rFonts w:hint="eastAsia"/>
              </w:rPr>
              <w:t>对外部供方的控制：</w:t>
            </w:r>
            <w:r>
              <w:rPr>
                <w:rFonts w:hint="eastAsia"/>
              </w:rPr>
              <w:sym w:font="Wingdings 2" w:char="0052"/>
            </w:r>
            <w:r>
              <w:rPr>
                <w:rFonts w:hint="eastAsia"/>
              </w:rPr>
              <w:t>符合要求</w:t>
            </w:r>
            <w:r>
              <w:rPr>
                <w:rFonts w:hint="eastAsia"/>
                <w:lang w:val="en-US" w:eastAsia="zh-CN"/>
              </w:rPr>
              <w:t xml:space="preserve">   </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310" w:type="dxa"/>
                </w:tcPr>
                <w:p>
                  <w:pPr>
                    <w:jc w:val="left"/>
                  </w:pPr>
                  <w:r>
                    <w:rPr>
                      <w:rFonts w:hint="eastAsia"/>
                    </w:rPr>
                    <w:t>控制措施</w:t>
                  </w:r>
                </w:p>
              </w:tc>
              <w:tc>
                <w:tcPr>
                  <w:tcW w:w="24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310" w:type="dxa"/>
                </w:tcPr>
                <w:p>
                  <w:pPr>
                    <w:jc w:val="left"/>
                  </w:pPr>
                  <w:r>
                    <w:rPr>
                      <w:rFonts w:hint="eastAsia"/>
                    </w:rPr>
                    <w:t>□安全装置□挂牌上锁管理</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310" w:type="dxa"/>
                </w:tcPr>
                <w:p>
                  <w:pPr>
                    <w:jc w:val="left"/>
                  </w:pPr>
                  <w:r>
                    <w:rPr>
                      <w:rFonts w:hint="eastAsia"/>
                    </w:rPr>
                    <w:t>□漏电保护□绝缘用具检测</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粉尘</w:t>
                  </w:r>
                </w:p>
              </w:tc>
              <w:tc>
                <w:tcPr>
                  <w:tcW w:w="4310" w:type="dxa"/>
                </w:tcPr>
                <w:p>
                  <w:pPr>
                    <w:jc w:val="left"/>
                  </w:pPr>
                  <w:r>
                    <w:rPr>
                      <w:rFonts w:hint="eastAsia"/>
                    </w:rPr>
                    <w:t>□除尘装置□穿戴劳保用品（防尘面罩）</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310" w:type="dxa"/>
                </w:tcPr>
                <w:p>
                  <w:pPr>
                    <w:jc w:val="left"/>
                  </w:pPr>
                  <w:r>
                    <w:rPr>
                      <w:rFonts w:hint="eastAsia"/>
                    </w:rPr>
                    <w:t>□设置围堰□排风系统□穿戴劳保用品</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310" w:type="dxa"/>
                </w:tcPr>
                <w:p>
                  <w:pPr>
                    <w:jc w:val="left"/>
                  </w:pPr>
                  <w:r>
                    <w:rPr>
                      <w:rFonts w:hint="eastAsia"/>
                    </w:rPr>
                    <w:t>□空间隔离□穿戴劳保用品</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p>
              </w:tc>
              <w:tc>
                <w:tcPr>
                  <w:tcW w:w="4310" w:type="dxa"/>
                </w:tcPr>
                <w:p>
                  <w:pPr>
                    <w:jc w:val="left"/>
                  </w:pPr>
                  <w:r>
                    <w:rPr>
                      <w:rFonts w:hint="eastAsia"/>
                    </w:rPr>
                    <w:t>□定期检测□压力巡视</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高低温</w:t>
                  </w:r>
                </w:p>
              </w:tc>
              <w:tc>
                <w:tcPr>
                  <w:tcW w:w="4310" w:type="dxa"/>
                </w:tcPr>
                <w:p>
                  <w:pPr>
                    <w:jc w:val="left"/>
                  </w:pPr>
                  <w:r>
                    <w:rPr>
                      <w:rFonts w:hint="eastAsia"/>
                    </w:rPr>
                    <w:t>□减少作业时间□空间隔离□防暑降温用品</w:t>
                  </w:r>
                </w:p>
              </w:tc>
              <w:tc>
                <w:tcPr>
                  <w:tcW w:w="245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3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2458" w:type="dxa"/>
                </w:tcPr>
                <w:p>
                  <w:pPr>
                    <w:jc w:val="left"/>
                    <w:rPr>
                      <w:rFonts w:hint="default" w:eastAsia="宋体"/>
                      <w:lang w:val="en-US" w:eastAsia="zh-CN"/>
                    </w:rPr>
                  </w:pPr>
                  <w:r>
                    <w:rPr>
                      <w:rFonts w:hint="eastAsia"/>
                      <w:lang w:val="en-US" w:eastAsia="zh-CN"/>
                    </w:rPr>
                    <w:t>消防设备设施由物业统一管理，现场运行正常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eastAsia="zh-CN"/>
                    </w:rPr>
                    <w:t>（</w:t>
                  </w:r>
                  <w:r>
                    <w:rPr>
                      <w:rFonts w:hint="eastAsia"/>
                      <w:lang w:val="en-US" w:eastAsia="zh-CN"/>
                    </w:rPr>
                    <w:t>食物中毒</w:t>
                  </w:r>
                  <w:r>
                    <w:rPr>
                      <w:rFonts w:hint="eastAsia"/>
                      <w:lang w:eastAsia="zh-CN"/>
                    </w:rPr>
                    <w:t>）</w:t>
                  </w:r>
                </w:p>
              </w:tc>
              <w:tc>
                <w:tcPr>
                  <w:tcW w:w="4310" w:type="dxa"/>
                </w:tcPr>
                <w:p>
                  <w:pPr>
                    <w:jc w:val="left"/>
                    <w:rPr>
                      <w:rFonts w:hint="default" w:eastAsia="宋体"/>
                      <w:lang w:val="en-US" w:eastAsia="zh-CN"/>
                    </w:rPr>
                  </w:pPr>
                  <w:r>
                    <w:rPr>
                      <w:rFonts w:hint="eastAsia"/>
                    </w:rPr>
                    <w:sym w:font="Wingdings 2" w:char="0052"/>
                  </w:r>
                  <w:r>
                    <w:rPr>
                      <w:rFonts w:hint="eastAsia"/>
                      <w:lang w:val="en-US" w:eastAsia="zh-CN"/>
                    </w:rPr>
                    <w:t xml:space="preserve">应急预案及应急演练  </w:t>
                  </w:r>
                  <w:r>
                    <w:rPr>
                      <w:rFonts w:hint="eastAsia"/>
                    </w:rPr>
                    <w:sym w:font="Wingdings 2" w:char="0052"/>
                  </w:r>
                  <w:r>
                    <w:rPr>
                      <w:rFonts w:hint="eastAsia"/>
                      <w:lang w:val="en-US" w:eastAsia="zh-CN"/>
                    </w:rPr>
                    <w:t>目标管理</w:t>
                  </w:r>
                </w:p>
              </w:tc>
              <w:tc>
                <w:tcPr>
                  <w:tcW w:w="2458" w:type="dxa"/>
                </w:tcPr>
                <w:p>
                  <w:pPr>
                    <w:jc w:val="left"/>
                    <w:rPr>
                      <w:rFonts w:hint="default" w:eastAsia="宋体"/>
                      <w:lang w:val="en-US" w:eastAsia="zh-CN"/>
                    </w:rPr>
                  </w:pPr>
                  <w:r>
                    <w:rPr>
                      <w:rFonts w:hint="eastAsia"/>
                      <w:lang w:val="en-US" w:eastAsia="zh-CN"/>
                    </w:rPr>
                    <w:t>运行过程未发生</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lang w:val="en-US" w:eastAsia="zh-CN"/>
              </w:rPr>
              <w:t xml:space="preserve">    </w:t>
            </w:r>
            <w:r>
              <w:rPr>
                <w:rFonts w:hint="eastAsia"/>
              </w:rPr>
              <w:sym w:font="Wingdings 2" w:char="0052"/>
            </w:r>
            <w:r>
              <w:rPr>
                <w:rFonts w:hint="eastAsia"/>
              </w:rPr>
              <w:t>未进行定期检查的有：</w:t>
            </w:r>
          </w:p>
          <w:p>
            <w:pPr>
              <w:rPr>
                <w:u w:val="single"/>
              </w:rPr>
            </w:pPr>
            <w:r>
              <w:rPr>
                <w:rFonts w:hint="eastAsia"/>
              </w:rPr>
              <w:t>特种设备管理：</w:t>
            </w:r>
            <w:r>
              <w:rPr>
                <w:rFonts w:hint="eastAsia"/>
              </w:rPr>
              <w:sym w:font="Wingdings 2" w:char="0052"/>
            </w:r>
            <w:r>
              <w:rPr>
                <w:rFonts w:hint="eastAsia"/>
              </w:rPr>
              <w:t>进行了定期检验</w:t>
            </w:r>
            <w:r>
              <w:rPr>
                <w:rFonts w:hint="eastAsia"/>
                <w:lang w:val="en-US" w:eastAsia="zh-CN"/>
              </w:rPr>
              <w:t xml:space="preserve">    </w:t>
            </w:r>
            <w:r>
              <w:rPr>
                <w:rFonts w:hint="eastAsia"/>
              </w:rPr>
              <w:sym w:font="Wingdings 2" w:char="0052"/>
            </w:r>
            <w:r>
              <w:rPr>
                <w:rFonts w:hint="eastAsia"/>
              </w:rPr>
              <w:t>未进行定期检验的有：</w:t>
            </w:r>
          </w:p>
          <w:p>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采用的标识方式：□MSDS□危害告知标牌□其他</w:t>
            </w:r>
          </w:p>
          <w:p>
            <w:pPr>
              <w:jc w:val="left"/>
            </w:pPr>
            <w:r>
              <w:rPr>
                <w:rFonts w:hint="eastAsia"/>
              </w:rPr>
              <w:t>可追溯性实现：□符合要求□存在不足，说明。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组织对产品和服务交付后活动的要求。□废物回收□最终处置□其他</w:t>
            </w:r>
          </w:p>
          <w:p>
            <w:r>
              <w:rPr>
                <w:rFonts w:hint="eastAsia"/>
              </w:rPr>
              <w:t>交付后活动：□符合要求□存在不足，说明。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rPr>
              <w:t>□危险品使用□厂区和车间内布局□设备设施□周边危险源□施工场所□其他</w:t>
            </w:r>
          </w:p>
          <w:p>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□火灾控制□危化品泄露□锅炉爆炸□设备故障□停水停电□其他</w:t>
            </w:r>
          </w:p>
          <w:p>
            <w:r>
              <w:rPr>
                <w:rFonts w:hint="eastAsia"/>
              </w:rPr>
              <w:t>审核周期内发生过紧急情况：□未发生□已发生：。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实施的检测：□企业自检□第三方监测□主管部门抽查□其他</w:t>
            </w:r>
          </w:p>
          <w:p>
            <w:r>
              <w:rPr>
                <w:rFonts w:hint="eastAsia"/>
              </w:rPr>
              <w:t>《作业场所有害物质监测报告》编号：</w:t>
            </w:r>
            <w:r>
              <w:rPr>
                <w:rFonts w:hint="eastAsia"/>
                <w:u w:val="single"/>
                <w:lang w:val="en-US" w:eastAsia="zh-CN"/>
              </w:rPr>
              <w:t xml:space="preserve">                  </w:t>
            </w:r>
            <w:r>
              <w:rPr>
                <w:rFonts w:hint="eastAsia"/>
              </w:rPr>
              <w:t>。</w:t>
            </w:r>
          </w:p>
          <w:p>
            <w:r>
              <w:rPr>
                <w:rFonts w:hint="eastAsia"/>
              </w:rPr>
              <w:t>职业病体检：□入职□离职□在职（定期）</w:t>
            </w:r>
          </w:p>
          <w:p>
            <w:r>
              <w:rPr>
                <w:rFonts w:hint="eastAsia"/>
              </w:rPr>
              <w:t>《职业病体检》编号：</w:t>
            </w:r>
            <w:r>
              <w:rPr>
                <w:rFonts w:hint="eastAsia"/>
                <w:u w:val="single"/>
                <w:lang w:val="en-US" w:eastAsia="zh-CN"/>
              </w:rPr>
              <w:t xml:space="preserve">                    </w:t>
            </w:r>
            <w:r>
              <w:rPr>
                <w:rFonts w:hint="eastAsia"/>
              </w:rPr>
              <w:t>。</w:t>
            </w:r>
          </w:p>
          <w:p>
            <w:r>
              <w:rPr>
                <w:rFonts w:hint="eastAsia"/>
              </w:rPr>
              <w:t>《建筑消防检测报告》编号：</w:t>
            </w:r>
            <w:r>
              <w:rPr>
                <w:rFonts w:hint="eastAsia"/>
                <w:u w:val="single"/>
                <w:lang w:val="en-US" w:eastAsia="zh-CN"/>
              </w:rPr>
              <w:t xml:space="preserve">              </w:t>
            </w:r>
            <w:r>
              <w:rPr>
                <w:rFonts w:hint="eastAsia"/>
              </w:rPr>
              <w:t>。</w:t>
            </w:r>
          </w:p>
          <w:p>
            <w:r>
              <w:rPr>
                <w:rFonts w:hint="eastAsia"/>
              </w:rPr>
              <w:t>《防雷检测报告》编号：</w:t>
            </w:r>
            <w:r>
              <w:rPr>
                <w:rFonts w:hint="eastAsia"/>
                <w:u w:val="single"/>
                <w:lang w:val="en-US" w:eastAsia="zh-CN"/>
              </w:rPr>
              <w:t xml:space="preserve">                   </w:t>
            </w:r>
            <w:r>
              <w:rPr>
                <w:rFonts w:hint="eastAsia"/>
              </w:rPr>
              <w:t>。</w:t>
            </w:r>
          </w:p>
          <w:p>
            <w:r>
              <w:rPr>
                <w:rFonts w:hint="eastAsia"/>
              </w:rPr>
              <w:t>达标评价：□符合要求□存在不足，说明。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□未遂事件□工伤事件□职业病体检□危化品泄露□火灾□其他</w:t>
            </w:r>
          </w:p>
          <w:p/>
          <w:p>
            <w:r>
              <w:rPr>
                <w:rFonts w:hint="eastAsia"/>
              </w:rPr>
              <w:t>针对下列方面采取了纠正措施：</w:t>
            </w:r>
          </w:p>
          <w:p>
            <w:r>
              <w:rPr>
                <w:rFonts w:hint="eastAsia"/>
              </w:rPr>
              <w:t>□检测结果不合格□自我检查的不符合□相关方投诉□主管部门要求整改</w:t>
            </w:r>
          </w:p>
          <w:p>
            <w:r>
              <w:rPr>
                <w:rFonts w:hint="eastAsia"/>
              </w:rPr>
              <w:t>□内审不符合项□外审不符合项□管理评审□目标统计分析结果□其他</w:t>
            </w:r>
          </w:p>
          <w:p/>
          <w:p>
            <w:r>
              <w:rPr>
                <w:rFonts w:hint="eastAsia"/>
              </w:rPr>
              <w:t>组织将事件调查和纠正措施的信息沟通给：□相关的工作人员□员工代表□其他相关方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02</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法律法规</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技术 </w:t>
                  </w:r>
                  <w:r>
                    <w:rPr>
                      <w:rFonts w:ascii="Segoe UI Symbol" w:hAnsi="Segoe UI Symbol" w:cs="Segoe UI Symbol" w:eastAsiaTheme="minorEastAsia"/>
                      <w:szCs w:val="21"/>
                    </w:rPr>
                    <w:t>☑</w:t>
                  </w:r>
                  <w:r>
                    <w:rPr>
                      <w:rFonts w:hint="eastAsia" w:ascii="宋体" w:hAnsi="宋体" w:cs="宋体"/>
                      <w:szCs w:val="21"/>
                    </w:rPr>
                    <w:t>竞争</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市场</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文化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社会 </w:t>
                  </w:r>
                  <w:r>
                    <w:rPr>
                      <w:rFonts w:ascii="Segoe UI Symbol" w:hAnsi="Segoe UI Symbol" w:cs="Segoe UI Symbol" w:eastAsiaTheme="minorEastAsia"/>
                      <w:szCs w:val="21"/>
                    </w:rPr>
                    <w:t>☑</w:t>
                  </w:r>
                  <w:r>
                    <w:rPr>
                      <w:rFonts w:hint="eastAsia" w:ascii="宋体" w:hAnsi="宋体" w:cs="宋体"/>
                      <w:szCs w:val="21"/>
                    </w:rPr>
                    <w:t>经济环境</w:t>
                  </w:r>
                  <w:r>
                    <w:rPr>
                      <w:rFonts w:hint="eastAsia" w:asciiTheme="minorEastAsia" w:hAnsiTheme="minorEastAsia" w:eastAsiaTheme="minorEastAsia"/>
                      <w:szCs w:val="21"/>
                    </w:rPr>
                    <w:t xml:space="preserve"> □</w:t>
                  </w:r>
                  <w:r>
                    <w:rPr>
                      <w:rFonts w:hint="eastAsia" w:asciiTheme="minorEastAsia" w:hAnsiTheme="minorEastAsia" w:eastAsiaTheme="minorEastAsia"/>
                      <w:color w:val="000000"/>
                      <w:szCs w:val="21"/>
                    </w:rPr>
                    <w:t>网络安全</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蓄意污染 </w:t>
                  </w:r>
                  <w:r>
                    <w:rPr>
                      <w:rFonts w:hint="eastAsia" w:asciiTheme="minorEastAsia" w:hAnsiTheme="minorEastAsia" w:eastAsiaTheme="minor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绩效 □工艺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设备 </w:t>
                  </w:r>
                  <w:r>
                    <w:rPr>
                      <w:rFonts w:ascii="Segoe UI Symbol" w:hAnsi="Segoe UI Symbol" w:cs="Segoe UI Symbol" w:eastAsiaTheme="minorEastAsia"/>
                      <w:szCs w:val="21"/>
                    </w:rPr>
                    <w:t>☑</w:t>
                  </w:r>
                  <w:r>
                    <w:rPr>
                      <w:rFonts w:hint="eastAsia" w:ascii="宋体" w:hAnsi="宋体" w:cs="宋体"/>
                      <w:szCs w:val="21"/>
                    </w:rPr>
                    <w:t>人员能力</w:t>
                  </w:r>
                  <w:r>
                    <w:rPr>
                      <w:rFonts w:hint="eastAsia" w:asciiTheme="minorEastAsia" w:hAnsiTheme="minorEastAsia" w:eastAsiaTheme="minorEastAsia"/>
                      <w:szCs w:val="21"/>
                    </w:rPr>
                    <w:t xml:space="preserve">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eastAsia="宋体"/>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highlight w:val="none"/>
                <w:u w:val="single"/>
              </w:rPr>
              <w:t xml:space="preserve"> </w:t>
            </w:r>
            <w:r>
              <w:rPr>
                <w:rFonts w:hint="eastAsia"/>
                <w:highlight w:val="none"/>
                <w:u w:val="single"/>
                <w:lang w:val="en-US" w:eastAsia="zh-CN"/>
              </w:rPr>
              <w:t>油烟管道清洗、虫害防治、餐厨垃圾清运</w:t>
            </w:r>
            <w:r>
              <w:rPr>
                <w:color w:val="000000"/>
                <w:highlight w:val="none"/>
                <w:u w:val="single"/>
              </w:rPr>
              <w:t xml:space="preserve"> </w:t>
            </w:r>
            <w:r>
              <w:rPr>
                <w:rFonts w:hint="eastAsia"/>
                <w:highlight w:val="none"/>
                <w:lang w:val="en-US" w:eastAsia="zh-CN"/>
              </w:rPr>
              <w:t xml:space="preserve"> </w:t>
            </w:r>
          </w:p>
          <w:p>
            <w:pPr>
              <w:pStyle w:val="2"/>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shd w:val="clear"/>
              <w:jc w:val="left"/>
              <w:rPr>
                <w:rFonts w:hint="eastAsia" w:ascii="宋体" w:hAnsi="宋体" w:eastAsia="宋体" w:cs="宋体"/>
                <w:b/>
                <w:bCs/>
                <w:szCs w:val="21"/>
                <w:u w:val="single"/>
                <w:lang w:eastAsia="zh-CN"/>
              </w:rPr>
            </w:pPr>
            <w:r>
              <w:rPr>
                <w:rFonts w:hint="eastAsia"/>
              </w:rPr>
              <w:t xml:space="preserve"> </w:t>
            </w:r>
            <w:r>
              <w:rPr>
                <w:rFonts w:hint="eastAsia" w:ascii="宋体" w:hAnsi="宋体" w:eastAsia="宋体" w:cs="宋体"/>
                <w:b/>
                <w:bCs/>
                <w:szCs w:val="21"/>
                <w:u w:val="single"/>
                <w:lang w:val="en-US" w:eastAsia="zh-CN"/>
              </w:rPr>
              <w:t>提供优质餐饮服务，确保餐食安全；遵循法律法规要求，追求节能低碳；创建绿色文明环境，做到持续改进；关心爱护员工健康，和谐持续发展</w:t>
            </w:r>
            <w:r>
              <w:rPr>
                <w:rFonts w:hint="eastAsia" w:ascii="宋体" w:hAnsi="宋体" w:eastAsia="宋体" w:cs="宋体"/>
                <w:b/>
                <w:bCs/>
                <w:szCs w:val="21"/>
                <w:u w:val="single"/>
                <w:lang w:eastAsia="zh-CN"/>
              </w:rPr>
              <w:t>。</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王牡丹</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highlight w:val="none"/>
                      <w:lang w:val="en-US" w:eastAsia="zh-CN"/>
                    </w:rPr>
                    <w:t>食材卫生安全控制不当，农残/兽残抽检超标，产生食品安全事故或处罚</w:t>
                  </w:r>
                </w:p>
              </w:tc>
              <w:tc>
                <w:tcPr>
                  <w:tcW w:w="3965" w:type="dxa"/>
                  <w:vAlign w:val="top"/>
                </w:tcPr>
                <w:p>
                  <w:pPr>
                    <w:numPr>
                      <w:ilvl w:val="0"/>
                      <w:numId w:val="6"/>
                    </w:numPr>
                    <w:rPr>
                      <w:rFonts w:hint="default" w:eastAsia="宋体"/>
                      <w:highlight w:val="none"/>
                      <w:lang w:val="en-US" w:eastAsia="zh-CN"/>
                    </w:rPr>
                  </w:pPr>
                  <w:r>
                    <w:rPr>
                      <w:rFonts w:hint="eastAsia"/>
                      <w:highlight w:val="none"/>
                      <w:lang w:val="en-US" w:eastAsia="zh-CN"/>
                    </w:rPr>
                    <w:t>与合格供方签订采购合同；</w:t>
                  </w:r>
                </w:p>
                <w:p>
                  <w:pPr>
                    <w:numPr>
                      <w:ilvl w:val="0"/>
                      <w:numId w:val="6"/>
                    </w:numPr>
                    <w:rPr>
                      <w:rFonts w:hint="default" w:eastAsia="宋体"/>
                      <w:highlight w:val="none"/>
                      <w:lang w:val="en-US" w:eastAsia="zh-CN"/>
                    </w:rPr>
                  </w:pPr>
                  <w:r>
                    <w:rPr>
                      <w:rFonts w:hint="eastAsia"/>
                      <w:highlight w:val="none"/>
                      <w:lang w:val="en-US" w:eastAsia="zh-CN"/>
                    </w:rPr>
                    <w:t>每批进行验证合格入库；</w:t>
                  </w:r>
                </w:p>
                <w:p>
                  <w:pPr>
                    <w:numPr>
                      <w:ilvl w:val="0"/>
                      <w:numId w:val="6"/>
                    </w:num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加强客户对产品品质的反馈并及时处理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通过建立体系，提升内部管理，赢得更多新客户</w:t>
                  </w:r>
                </w:p>
              </w:tc>
              <w:tc>
                <w:tcPr>
                  <w:tcW w:w="3965" w:type="dxa"/>
                  <w:vAlign w:val="top"/>
                </w:tcPr>
                <w:p>
                  <w:pPr>
                    <w:pStyle w:val="6"/>
                    <w:numPr>
                      <w:ilvl w:val="0"/>
                      <w:numId w:val="7"/>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加强体系建设并进行管理；</w:t>
                  </w:r>
                </w:p>
                <w:p>
                  <w:pPr>
                    <w:pStyle w:val="6"/>
                    <w:numPr>
                      <w:ilvl w:val="0"/>
                      <w:numId w:val="7"/>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加强人员培训</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39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2"/>
                    <w:ind w:left="0" w:firstLine="0" w:firstLineChars="0"/>
                  </w:pPr>
                  <w:r>
                    <w:rPr>
                      <w:rFonts w:hint="eastAsia" w:asciiTheme="minorEastAsia" w:hAnsiTheme="minorEastAsia" w:eastAsiaTheme="minorEastAsia"/>
                      <w:sz w:val="24"/>
                      <w:szCs w:val="24"/>
                    </w:rPr>
                    <w:t>（2021年</w:t>
                  </w:r>
                  <w:r>
                    <w:rPr>
                      <w:rFonts w:hint="eastAsia" w:asciiTheme="minorEastAsia" w:hAnsiTheme="minorEastAsia" w:eastAsiaTheme="minorEastAsia"/>
                      <w:sz w:val="24"/>
                      <w:szCs w:val="24"/>
                      <w:lang w:val="en-US" w:eastAsia="zh-CN"/>
                    </w:rPr>
                    <w:t>8-10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spacing w:line="5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sz w:val="21"/>
                      <w:szCs w:val="21"/>
                      <w:highlight w:val="none"/>
                      <w:lang w:val="en-US" w:eastAsia="zh-CN"/>
                    </w:rPr>
                    <w:t>重大食品安全事故为0</w:t>
                  </w: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年度</w:t>
                  </w:r>
                </w:p>
              </w:tc>
              <w:tc>
                <w:tcPr>
                  <w:tcW w:w="2546"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实际发生次数</w:t>
                  </w:r>
                </w:p>
              </w:tc>
              <w:tc>
                <w:tcPr>
                  <w:tcW w:w="2395" w:type="dxa"/>
                  <w:shd w:val="clear" w:color="auto" w:fill="auto"/>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jc w:val="left"/>
                    <w:rPr>
                      <w:rFonts w:hint="eastAsia" w:ascii="Times New Roman" w:hAnsi="Times New Roman" w:eastAsia="宋体" w:cs="Times New Roman"/>
                      <w:kern w:val="2"/>
                      <w:sz w:val="18"/>
                      <w:szCs w:val="18"/>
                      <w:lang w:val="en-US" w:eastAsia="zh-CN" w:bidi="ar-SA"/>
                    </w:rPr>
                  </w:pP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2546"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2395"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p>
              </w:tc>
            </w:tr>
          </w:tbl>
          <w:p>
            <w:pPr>
              <w:shd w:val="clear" w:color="auto" w:fill="F4B8FF"/>
              <w:rPr>
                <w:rFonts w:hint="default" w:eastAsia="宋体"/>
                <w:lang w:val="en-US" w:eastAsia="zh-CN"/>
              </w:rPr>
            </w:pPr>
            <w:r>
              <w:rPr>
                <w:rFonts w:hint="eastAsia"/>
              </w:rPr>
              <w:sym w:font="Wingdings 2" w:char="00A3"/>
            </w:r>
            <w:r>
              <w:rPr>
                <w:rFonts w:hint="eastAsia"/>
              </w:rPr>
              <w:t>目标已实现</w:t>
            </w:r>
            <w:r>
              <w:rPr>
                <w:rFonts w:hint="eastAsia"/>
                <w:lang w:eastAsia="zh-CN"/>
              </w:rPr>
              <w:t>，</w:t>
            </w:r>
            <w:r>
              <w:rPr>
                <w:rFonts w:hint="eastAsia"/>
                <w:lang w:val="en-US" w:eastAsia="zh-CN"/>
              </w:rPr>
              <w:t>目标按照考核周期在实施中。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rPr>
                <w:rFonts w:hint="eastAsia"/>
                <w:u w:val="single"/>
              </w:rPr>
            </w:pPr>
          </w:p>
          <w:p>
            <w:pPr>
              <w:rPr>
                <w:rFonts w:hint="eastAsia"/>
                <w:strike/>
                <w:dstrike w:val="0"/>
              </w:rPr>
            </w:pPr>
            <w:r>
              <w:rPr>
                <w:rFonts w:hint="eastAsia"/>
                <w:strike/>
                <w:dstrike w:val="0"/>
              </w:rPr>
              <w:t>建筑面积</w:t>
            </w:r>
            <w:r>
              <w:rPr>
                <w:rFonts w:hint="eastAsia"/>
                <w:strike/>
                <w:dstrike w:val="0"/>
                <w:u w:val="single"/>
              </w:rPr>
              <w:t xml:space="preserve"> </w:t>
            </w:r>
            <w:r>
              <w:rPr>
                <w:strike/>
                <w:dstrike w:val="0"/>
                <w:u w:val="single"/>
              </w:rPr>
              <w:t xml:space="preserve"> </w:t>
            </w:r>
            <w:r>
              <w:rPr>
                <w:rFonts w:hint="eastAsia"/>
                <w:strike/>
                <w:dstrike w:val="0"/>
                <w:u w:val="single"/>
                <w:lang w:val="en-US" w:eastAsia="zh-CN"/>
              </w:rPr>
              <w:t xml:space="preserve">5000平方米 </w:t>
            </w:r>
            <w:r>
              <w:rPr>
                <w:strike/>
                <w:dstrike w:val="0"/>
                <w:u w:val="single"/>
              </w:rPr>
              <w:t xml:space="preserve"> </w:t>
            </w:r>
            <w:r>
              <w:rPr>
                <w:rFonts w:hint="eastAsia"/>
                <w:strike/>
                <w:dstrike w:val="0"/>
                <w:lang w:val="en-US" w:eastAsia="zh-CN"/>
              </w:rPr>
              <w:t xml:space="preserve"> </w:t>
            </w:r>
            <w:r>
              <w:rPr>
                <w:rFonts w:hint="eastAsia"/>
                <w:strike/>
                <w:dstrike w:val="0"/>
              </w:rPr>
              <w:t>；</w:t>
            </w:r>
            <w:r>
              <w:rPr>
                <w:rFonts w:hint="eastAsia"/>
                <w:strike/>
                <w:dstrike w:val="0"/>
                <w:lang w:val="en-US" w:eastAsia="zh-CN"/>
              </w:rPr>
              <w:t>后厨</w:t>
            </w:r>
            <w:r>
              <w:rPr>
                <w:rFonts w:hint="eastAsia"/>
                <w:strike/>
                <w:dstrike w:val="0"/>
                <w:u w:val="single"/>
              </w:rPr>
              <w:t xml:space="preserve"> </w:t>
            </w:r>
            <w:r>
              <w:rPr>
                <w:strike/>
                <w:dstrike w:val="0"/>
                <w:u w:val="single"/>
              </w:rPr>
              <w:t>1</w:t>
            </w:r>
            <w:r>
              <w:rPr>
                <w:rFonts w:hint="eastAsia"/>
                <w:strike/>
                <w:dstrike w:val="0"/>
                <w:u w:val="single"/>
              </w:rPr>
              <w:t xml:space="preserve"> </w:t>
            </w:r>
            <w:r>
              <w:rPr>
                <w:rFonts w:hint="eastAsia"/>
                <w:strike/>
                <w:dstrike w:val="0"/>
              </w:rPr>
              <w:t>个；</w:t>
            </w:r>
            <w:r>
              <w:rPr>
                <w:rFonts w:hint="eastAsia"/>
                <w:strike/>
                <w:dstrike w:val="0"/>
                <w:u w:val="single"/>
                <w:lang w:val="en-US" w:eastAsia="zh-CN"/>
              </w:rPr>
              <w:t>三楼暂停（因疫情影响） 四楼包厢30多个</w:t>
            </w:r>
            <w:r>
              <w:rPr>
                <w:rFonts w:hint="eastAsia"/>
                <w:strike/>
                <w:dstrike w:val="0"/>
              </w:rPr>
              <w:t>；</w:t>
            </w:r>
            <w:r>
              <w:rPr>
                <w:rFonts w:hint="eastAsia"/>
                <w:strike/>
                <w:dstrike w:val="0"/>
                <w:lang w:val="en-US" w:eastAsia="zh-CN"/>
              </w:rPr>
              <w:t>仓库</w:t>
            </w:r>
            <w:r>
              <w:rPr>
                <w:rFonts w:hint="eastAsia"/>
                <w:strike/>
                <w:dstrike w:val="0"/>
                <w:u w:val="single"/>
              </w:rPr>
              <w:t xml:space="preserve"> </w:t>
            </w:r>
            <w:r>
              <w:rPr>
                <w:rFonts w:hint="eastAsia"/>
                <w:strike/>
                <w:dstrike w:val="0"/>
                <w:u w:val="single"/>
                <w:lang w:val="en-US" w:eastAsia="zh-CN"/>
              </w:rPr>
              <w:t>1</w:t>
            </w:r>
            <w:r>
              <w:rPr>
                <w:rFonts w:hint="eastAsia"/>
                <w:strike/>
                <w:dstrike w:val="0"/>
              </w:rPr>
              <w:t>个</w:t>
            </w:r>
          </w:p>
          <w:p>
            <w:pPr>
              <w:ind w:firstLine="420" w:firstLineChars="200"/>
              <w:rPr>
                <w:rFonts w:hint="eastAsia" w:ascii="宋体" w:hAnsi="宋体"/>
                <w:szCs w:val="21"/>
                <w:u w:val="single"/>
              </w:rPr>
            </w:pPr>
          </w:p>
          <w:p>
            <w:pPr>
              <w:ind w:firstLine="420" w:firstLineChars="200"/>
              <w:rPr>
                <w:rFonts w:ascii="宋体" w:hAnsi="宋体"/>
                <w:szCs w:val="21"/>
                <w:u w:val="single"/>
              </w:rPr>
            </w:pPr>
            <w:r>
              <w:rPr>
                <w:rFonts w:hint="eastAsia" w:ascii="宋体" w:hAnsi="宋体"/>
                <w:szCs w:val="21"/>
                <w:u w:val="single"/>
              </w:rPr>
              <w:t>经营面积约有</w:t>
            </w:r>
            <w:r>
              <w:rPr>
                <w:rFonts w:ascii="宋体" w:hAnsi="宋体"/>
                <w:szCs w:val="21"/>
                <w:u w:val="single"/>
              </w:rPr>
              <w:t>36</w:t>
            </w:r>
            <w:r>
              <w:rPr>
                <w:rFonts w:hint="eastAsia" w:ascii="宋体" w:hAnsi="宋体"/>
                <w:szCs w:val="21"/>
                <w:u w:val="single"/>
              </w:rPr>
              <w:t>00平方米，1</w:t>
            </w:r>
            <w:r>
              <w:rPr>
                <w:rFonts w:ascii="宋体" w:hAnsi="宋体"/>
                <w:szCs w:val="21"/>
                <w:u w:val="single"/>
              </w:rPr>
              <w:t>9</w:t>
            </w:r>
            <w:r>
              <w:rPr>
                <w:rFonts w:hint="eastAsia" w:ascii="宋体" w:hAnsi="宋体"/>
                <w:szCs w:val="21"/>
                <w:u w:val="single"/>
              </w:rPr>
              <w:t>个包厢，</w:t>
            </w:r>
            <w:r>
              <w:rPr>
                <w:rFonts w:ascii="宋体" w:hAnsi="宋体"/>
                <w:szCs w:val="21"/>
                <w:u w:val="single"/>
              </w:rPr>
              <w:t>2</w:t>
            </w:r>
            <w:r>
              <w:rPr>
                <w:rFonts w:hint="eastAsia" w:ascii="宋体" w:hAnsi="宋体"/>
                <w:szCs w:val="21"/>
                <w:u w:val="single"/>
              </w:rPr>
              <w:t>个大厅，设置有洗碗间、清洗预处理间、厨房、海鲜宰杀间、面点间等。常温仓库</w:t>
            </w:r>
            <w:r>
              <w:rPr>
                <w:rFonts w:ascii="宋体" w:hAnsi="宋体"/>
                <w:szCs w:val="21"/>
                <w:u w:val="single"/>
              </w:rPr>
              <w:t>2</w:t>
            </w:r>
            <w:r>
              <w:rPr>
                <w:rFonts w:hint="eastAsia" w:ascii="宋体" w:hAnsi="宋体"/>
                <w:szCs w:val="21"/>
                <w:u w:val="single"/>
              </w:rPr>
              <w:t>个；2</w:t>
            </w:r>
            <w:r>
              <w:rPr>
                <w:rFonts w:ascii="宋体" w:hAnsi="宋体"/>
                <w:szCs w:val="21"/>
                <w:u w:val="single"/>
              </w:rPr>
              <w:t>6</w:t>
            </w:r>
            <w:r>
              <w:rPr>
                <w:rFonts w:hint="eastAsia" w:ascii="宋体" w:hAnsi="宋体"/>
                <w:szCs w:val="21"/>
                <w:u w:val="single"/>
              </w:rPr>
              <w:t>个冷藏柜、冰箱等设施，设有卫生间在同楼层（远离厨房端），与厨房加工区有分隔；设有简单更衣室；</w:t>
            </w:r>
          </w:p>
          <w:p>
            <w:pPr>
              <w:rPr>
                <w:rFonts w:hint="eastAsia"/>
              </w:rPr>
            </w:pPr>
          </w:p>
          <w:p>
            <w:pPr>
              <w:rPr>
                <w:rFonts w:hint="eastAsia"/>
                <w:u w:val="single"/>
              </w:rPr>
            </w:pPr>
            <w:r>
              <w:rPr>
                <w:rFonts w:hint="eastAsia"/>
              </w:rPr>
              <w:t>主要设备有：</w:t>
            </w:r>
            <w:r>
              <w:rPr>
                <w:rFonts w:hint="eastAsia"/>
                <w:u w:val="single"/>
              </w:rPr>
              <w:t xml:space="preserve"> </w:t>
            </w:r>
            <w:r>
              <w:rPr>
                <w:rFonts w:hint="eastAsia"/>
                <w:u w:val="single"/>
                <w:lang w:val="en-US" w:eastAsia="zh-CN"/>
              </w:rPr>
              <w:t>洗碗机、和面机、蒸箱、冷藏冷冻柜</w:t>
            </w:r>
            <w:r>
              <w:rPr>
                <w:rFonts w:hint="eastAsia"/>
                <w:u w:val="single"/>
              </w:rPr>
              <w:t>（列举2~4种）</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t xml:space="preserve">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进行了定期检验</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家，例如：</w:t>
            </w:r>
          </w:p>
          <w:p>
            <w:pPr>
              <w:widowControl/>
              <w:numPr>
                <w:ilvl w:val="0"/>
                <w:numId w:val="8"/>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szCs w:val="20"/>
                <w:lang w:val="en-US" w:eastAsia="zh-CN"/>
              </w:rPr>
              <w:t>海鲜</w:t>
            </w:r>
            <w:r>
              <w:rPr>
                <w:rFonts w:hint="eastAsia"/>
                <w:lang w:eastAsia="zh-CN"/>
              </w:rPr>
              <w:t>（</w:t>
            </w:r>
            <w:r>
              <w:rPr>
                <w:rFonts w:hint="eastAsia" w:ascii="宋体" w:hAnsi="宋体" w:cs="宋体"/>
                <w:bCs/>
                <w:color w:val="000000"/>
                <w:kern w:val="0"/>
                <w:sz w:val="20"/>
              </w:rPr>
              <w:t>三门县从志食品配送有限公司</w:t>
            </w:r>
            <w:r>
              <w:rPr>
                <w:rFonts w:hint="eastAsia"/>
                <w:lang w:eastAsia="zh-CN"/>
              </w:rPr>
              <w:t>）</w:t>
            </w:r>
          </w:p>
          <w:p>
            <w:pPr>
              <w:widowControl/>
              <w:numPr>
                <w:ilvl w:val="0"/>
                <w:numId w:val="8"/>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rPr>
              <w:t>猪肉</w:t>
            </w:r>
            <w:r>
              <w:rPr>
                <w:rFonts w:hint="eastAsia"/>
                <w:color w:val="0000FF"/>
                <w:szCs w:val="21"/>
                <w:highlight w:val="none"/>
                <w:lang w:val="en-US" w:eastAsia="zh-CN"/>
              </w:rPr>
              <w:t>（</w:t>
            </w:r>
            <w:r>
              <w:rPr>
                <w:rFonts w:hint="eastAsia" w:ascii="宋体" w:hAnsi="宋体"/>
                <w:szCs w:val="21"/>
              </w:rPr>
              <w:t>三门县章记猪肉经营部</w:t>
            </w:r>
            <w:r>
              <w:rPr>
                <w:rFonts w:hint="eastAsia"/>
                <w:color w:val="0000FF"/>
                <w:szCs w:val="21"/>
                <w:highlight w:val="none"/>
                <w:lang w:val="en-US" w:eastAsia="zh-CN"/>
              </w:rPr>
              <w:t>）、</w:t>
            </w:r>
            <w:r>
              <w:rPr>
                <w:rFonts w:hint="eastAsia"/>
              </w:rPr>
              <w:t>调料类（酱油醋）等</w:t>
            </w:r>
            <w:r>
              <w:rPr>
                <w:rFonts w:hint="eastAsia"/>
                <w:lang w:eastAsia="zh-CN"/>
              </w:rPr>
              <w:t>（</w:t>
            </w:r>
            <w:r>
              <w:rPr>
                <w:rFonts w:hint="eastAsia" w:ascii="宋体" w:hAnsi="宋体"/>
                <w:szCs w:val="21"/>
              </w:rPr>
              <w:t>三门县彦瑜食品店</w:t>
            </w:r>
            <w:r>
              <w:rPr>
                <w:rFonts w:hint="eastAsia" w:ascii="宋体" w:hAnsi="宋体"/>
                <w:szCs w:val="21"/>
                <w:lang w:eastAsia="zh-CN"/>
              </w:rPr>
              <w:t>）</w:t>
            </w:r>
            <w:r>
              <w:rPr>
                <w:rFonts w:hint="eastAsia"/>
              </w:rPr>
              <w:t>食品用洗涤剂（洗碗剂）</w:t>
            </w:r>
            <w:r>
              <w:rPr>
                <w:rFonts w:hint="eastAsia"/>
                <w:lang w:eastAsia="zh-CN"/>
              </w:rPr>
              <w:t>（</w:t>
            </w:r>
            <w:r>
              <w:rPr>
                <w:rFonts w:hint="eastAsia" w:ascii="宋体" w:hAnsi="宋体"/>
                <w:szCs w:val="21"/>
              </w:rPr>
              <w:t>厦门市滴亮日化有限公司</w:t>
            </w:r>
            <w:r>
              <w:rPr>
                <w:rFonts w:hint="eastAsia"/>
                <w:lang w:eastAsia="zh-CN"/>
              </w:rPr>
              <w:t>）、</w:t>
            </w:r>
          </w:p>
          <w:p>
            <w:pPr>
              <w:widowControl/>
              <w:numPr>
                <w:ilvl w:val="0"/>
                <w:numId w:val="8"/>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lang w:val="en-US" w:eastAsia="zh-CN"/>
              </w:rPr>
              <w:t>审核周期内未采购</w:t>
            </w:r>
          </w:p>
          <w:p>
            <w:pPr>
              <w:widowControl/>
              <w:numPr>
                <w:ilvl w:val="0"/>
                <w:numId w:val="8"/>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8"/>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rPr>
              <w:t>餐厨垃圾废弃油脂回收，城市生活垃圾经营性清扫、收集、运输等</w:t>
            </w:r>
            <w:r>
              <w:rPr>
                <w:rFonts w:hint="eastAsia"/>
                <w:lang w:eastAsia="zh-CN"/>
              </w:rPr>
              <w:t>（</w:t>
            </w:r>
            <w:r>
              <w:rPr>
                <w:rFonts w:hint="eastAsia" w:ascii="宋体" w:hAnsi="宋体"/>
                <w:szCs w:val="21"/>
              </w:rPr>
              <w:t>临海市绿马废弃油脂有限公司</w:t>
            </w:r>
            <w:r>
              <w:rPr>
                <w:rFonts w:hint="eastAsia"/>
                <w:lang w:eastAsia="zh-CN"/>
              </w:rPr>
              <w:t>）、</w:t>
            </w:r>
            <w:r>
              <w:rPr>
                <w:rFonts w:hint="eastAsia"/>
              </w:rPr>
              <w:t>四害防治</w:t>
            </w:r>
            <w:r>
              <w:rPr>
                <w:rFonts w:hint="eastAsia"/>
                <w:lang w:eastAsia="zh-CN"/>
              </w:rPr>
              <w:t>（</w:t>
            </w:r>
            <w:r>
              <w:rPr>
                <w:rFonts w:hint="eastAsia" w:ascii="宋体" w:hAnsi="宋体"/>
                <w:szCs w:val="21"/>
              </w:rPr>
              <w:t>台州市得益有害生物防治服务有限公司</w:t>
            </w:r>
            <w:r>
              <w:rPr>
                <w:rFonts w:hint="eastAsia"/>
                <w:lang w:eastAsia="zh-CN"/>
              </w:rPr>
              <w:t>）</w:t>
            </w:r>
            <w:r>
              <w:rPr>
                <w:rFonts w:hint="eastAsia"/>
                <w:lang w:val="en-US" w:eastAsia="zh-CN"/>
              </w:rPr>
              <w:t>等</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pacing w:line="360" w:lineRule="auto"/>
              <w:jc w:val="both"/>
            </w:pPr>
            <w:r>
              <w:rPr>
                <w:rFonts w:hint="eastAsia" w:ascii="方正仿宋简体" w:eastAsia="方正仿宋简体"/>
                <w:b/>
                <w:bCs/>
                <w:color w:val="FF0000"/>
                <w:u w:val="single"/>
                <w:lang w:val="en-US" w:eastAsia="zh-CN"/>
              </w:rPr>
              <w:t>提供的三级安全教育培训记录内容</w:t>
            </w:r>
            <w:r>
              <w:rPr>
                <w:rFonts w:hint="eastAsia" w:ascii="宋体" w:hAnsi="宋体" w:cs="宋体"/>
                <w:b/>
                <w:bCs/>
                <w:color w:val="FF0000"/>
                <w:szCs w:val="21"/>
                <w:u w:val="single"/>
                <w:lang w:val="en-US" w:eastAsia="zh-CN"/>
              </w:rPr>
              <w:t>与《生产经营单位安全培训规定》（国家安全生产监督管理总局令第3号）规定的不符。见不符合报告02</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p>
            <w:pPr>
              <w:pStyle w:val="2"/>
              <w:rPr>
                <w:rFonts w:hint="eastAsia"/>
                <w:sz w:val="21"/>
                <w:szCs w:val="21"/>
                <w:u w:val="single"/>
              </w:rPr>
            </w:pPr>
            <w:r>
              <w:rPr>
                <w:rFonts w:hint="eastAsia"/>
                <w:sz w:val="21"/>
                <w:szCs w:val="21"/>
                <w:u w:val="single"/>
                <w:lang w:eastAsia="zh-CN"/>
              </w:rPr>
              <w:t>查作业人员健康证：</w:t>
            </w:r>
            <w:r>
              <w:rPr>
                <w:rFonts w:hint="eastAsia"/>
                <w:sz w:val="21"/>
                <w:szCs w:val="21"/>
                <w:u w:val="single"/>
                <w:lang w:val="en-US" w:eastAsia="zh-CN"/>
              </w:rPr>
              <w:t>程涛 证件号：331022200030714241X，鲁小芬，证件号：332501198406131229，王茜茜，证件号：331022198610190107，体检单位：三门县人民医院，从业类别：食品；均在有效期内。</w:t>
            </w: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厨务部</w:t>
            </w:r>
            <w:r>
              <w:rPr>
                <w:rFonts w:hint="eastAsia"/>
                <w:highlight w:val="none"/>
              </w:rPr>
              <w:t>人员、 ☑</w:t>
            </w:r>
            <w:r>
              <w:rPr>
                <w:rFonts w:hint="eastAsia"/>
                <w:highlight w:val="none"/>
                <w:lang w:val="en-US" w:eastAsia="zh-CN"/>
              </w:rPr>
              <w:t>餐饮部</w:t>
            </w:r>
            <w:r>
              <w:rPr>
                <w:rFonts w:hint="eastAsia"/>
                <w:highlight w:val="none"/>
              </w:rPr>
              <w:t>人员、☑</w:t>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《餐饮服务食品安全操作规范 》</w:t>
            </w:r>
            <w:r>
              <w:rPr>
                <w:rFonts w:hint="eastAsia"/>
                <w:highlight w:val="none"/>
                <w:u w:val="single"/>
                <w:lang w:eastAsia="zh-CN"/>
              </w:rPr>
              <w:t>、GB 31654-2021 《食品安全国家标准 餐饮服务通用卫生规范》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18</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18 </w:t>
            </w:r>
            <w:r>
              <w:rPr>
                <w:rFonts w:hint="eastAsia"/>
              </w:rPr>
              <w:t>日进行了</w:t>
            </w:r>
            <w:r>
              <w:rPr>
                <w:rFonts w:hint="eastAsia"/>
                <w:u w:val="single"/>
              </w:rPr>
              <w:t xml:space="preserve">  消防应急演练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9"/>
              </w:numPr>
              <w:rPr>
                <w:color w:val="020FBE"/>
                <w:lang w:val="en-GB"/>
              </w:rPr>
            </w:pPr>
            <w:r>
              <w:rPr>
                <w:rFonts w:hint="eastAsia"/>
                <w:color w:val="020FBE"/>
                <w:lang w:val="en-US" w:eastAsia="zh-CN"/>
              </w:rPr>
              <w:t>大米</w:t>
            </w:r>
          </w:p>
          <w:p>
            <w:pPr>
              <w:numPr>
                <w:ilvl w:val="0"/>
                <w:numId w:val="9"/>
              </w:numPr>
              <w:rPr>
                <w:color w:val="020FBE"/>
                <w:lang w:val="en-GB"/>
              </w:rPr>
            </w:pPr>
            <w:r>
              <w:rPr>
                <w:rFonts w:hint="eastAsia"/>
                <w:color w:val="020FBE"/>
                <w:lang w:val="en-US" w:eastAsia="zh-CN"/>
              </w:rPr>
              <w:t>植物油</w:t>
            </w:r>
          </w:p>
          <w:p>
            <w:pPr>
              <w:numPr>
                <w:ilvl w:val="0"/>
                <w:numId w:val="9"/>
              </w:numPr>
              <w:rPr>
                <w:color w:val="020FBE"/>
                <w:lang w:val="en-GB"/>
              </w:rPr>
            </w:pPr>
            <w:r>
              <w:rPr>
                <w:rFonts w:hint="eastAsia"/>
                <w:color w:val="020FBE"/>
                <w:lang w:val="en-US" w:eastAsia="zh-CN"/>
              </w:rPr>
              <w:t>生抽</w:t>
            </w:r>
          </w:p>
          <w:p>
            <w:pPr>
              <w:numPr>
                <w:ilvl w:val="0"/>
                <w:numId w:val="9"/>
              </w:numPr>
              <w:rPr>
                <w:color w:val="020FBE"/>
                <w:lang w:val="en-GB"/>
              </w:rPr>
            </w:pPr>
            <w:r>
              <w:rPr>
                <w:rFonts w:hint="eastAsia"/>
                <w:color w:val="020FBE"/>
                <w:lang w:val="en-US" w:eastAsia="zh-CN"/>
              </w:rPr>
              <w:t>畜禽肉、牛黄喉</w:t>
            </w:r>
          </w:p>
          <w:p>
            <w:pPr>
              <w:numPr>
                <w:ilvl w:val="0"/>
                <w:numId w:val="9"/>
              </w:numPr>
              <w:rPr>
                <w:color w:val="020FBE"/>
                <w:lang w:val="en-GB"/>
              </w:rPr>
            </w:pPr>
            <w:r>
              <w:rPr>
                <w:rFonts w:hint="eastAsia"/>
                <w:color w:val="020FBE"/>
                <w:lang w:val="en-US" w:eastAsia="zh-CN"/>
              </w:rPr>
              <w:t>生产用水</w:t>
            </w:r>
          </w:p>
          <w:p>
            <w:pPr>
              <w:numPr>
                <w:ilvl w:val="0"/>
                <w:numId w:val="9"/>
              </w:numPr>
            </w:pPr>
            <w:r>
              <w:rPr>
                <w:rFonts w:hint="eastAsia"/>
                <w:color w:val="020FBE"/>
                <w:lang w:val="en-US" w:eastAsia="zh-CN"/>
              </w:rPr>
              <w:t>味精</w:t>
            </w:r>
          </w:p>
          <w:p>
            <w:pPr>
              <w:numPr>
                <w:ilvl w:val="0"/>
                <w:numId w:val="9"/>
              </w:numPr>
            </w:pPr>
            <w:r>
              <w:rPr>
                <w:rFonts w:hint="eastAsia"/>
                <w:color w:val="020FBE"/>
                <w:lang w:val="en-US" w:eastAsia="zh-CN"/>
              </w:rPr>
              <w:t>水产品等</w:t>
            </w:r>
          </w:p>
          <w:p>
            <w:pPr>
              <w:numPr>
                <w:ilvl w:val="0"/>
                <w:numId w:val="9"/>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9"/>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numPr>
                <w:ilvl w:val="0"/>
                <w:numId w:val="9"/>
              </w:numPr>
              <w:rPr>
                <w:u w:val="none"/>
              </w:rPr>
            </w:pPr>
          </w:p>
          <w:p>
            <w:pPr>
              <w:pStyle w:val="14"/>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直接食用（堂食）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10"/>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10"/>
              </w:numPr>
              <w:autoSpaceDE w:val="0"/>
              <w:autoSpaceDN w:val="0"/>
              <w:adjustRightInd w:val="0"/>
              <w:rPr>
                <w:b/>
              </w:rPr>
            </w:pPr>
            <w:r>
              <w:rPr>
                <w:rFonts w:hint="eastAsia"/>
              </w:rPr>
              <w:t>工厂位置图</w:t>
            </w:r>
          </w:p>
          <w:p>
            <w:pPr>
              <w:widowControl/>
              <w:numPr>
                <w:ilvl w:val="0"/>
                <w:numId w:val="10"/>
              </w:numPr>
              <w:autoSpaceDE w:val="0"/>
              <w:autoSpaceDN w:val="0"/>
              <w:adjustRightInd w:val="0"/>
            </w:pPr>
            <w:r>
              <w:rPr>
                <w:rFonts w:hint="eastAsia"/>
              </w:rPr>
              <w:t>厂区平面图</w:t>
            </w:r>
          </w:p>
          <w:p>
            <w:pPr>
              <w:widowControl/>
              <w:numPr>
                <w:ilvl w:val="0"/>
                <w:numId w:val="10"/>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10"/>
              </w:numPr>
              <w:autoSpaceDE w:val="0"/>
              <w:autoSpaceDN w:val="0"/>
              <w:adjustRightInd w:val="0"/>
              <w:rPr>
                <w:b/>
              </w:rPr>
            </w:pPr>
            <w:r>
              <w:rPr>
                <w:rFonts w:hint="eastAsia"/>
              </w:rPr>
              <w:t>人流、物流、气流图</w:t>
            </w:r>
          </w:p>
          <w:p>
            <w:pPr>
              <w:widowControl/>
              <w:numPr>
                <w:ilvl w:val="0"/>
                <w:numId w:val="10"/>
              </w:numPr>
              <w:autoSpaceDE w:val="0"/>
              <w:autoSpaceDN w:val="0"/>
              <w:adjustRightInd w:val="0"/>
              <w:rPr>
                <w:b/>
              </w:rPr>
            </w:pPr>
            <w:r>
              <w:rPr>
                <w:rFonts w:hint="eastAsia"/>
              </w:rPr>
              <w:t>供排水网络图</w:t>
            </w:r>
          </w:p>
          <w:p>
            <w:pPr>
              <w:widowControl/>
              <w:numPr>
                <w:ilvl w:val="0"/>
                <w:numId w:val="10"/>
              </w:numPr>
              <w:autoSpaceDE w:val="0"/>
              <w:autoSpaceDN w:val="0"/>
              <w:adjustRightInd w:val="0"/>
              <w:rPr>
                <w:b/>
              </w:rPr>
            </w:pPr>
            <w:r>
              <w:rPr>
                <w:rFonts w:hint="eastAsia"/>
              </w:rPr>
              <w:t>防虫害分布图</w:t>
            </w:r>
          </w:p>
          <w:p>
            <w:pPr>
              <w:widowControl/>
              <w:numPr>
                <w:ilvl w:val="0"/>
                <w:numId w:val="10"/>
              </w:numPr>
              <w:autoSpaceDE w:val="0"/>
              <w:autoSpaceDN w:val="0"/>
              <w:adjustRightInd w:val="0"/>
              <w:rPr>
                <w:bCs/>
              </w:rPr>
            </w:pPr>
            <w:r>
              <w:rPr>
                <w:rFonts w:hint="eastAsia"/>
                <w:bCs/>
              </w:rPr>
              <w:t>其他</w:t>
            </w:r>
          </w:p>
          <w:p>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8</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FE"/>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A8"/>
            </w:r>
            <w:r>
              <w:rPr>
                <w:rFonts w:hint="eastAsia"/>
              </w:rPr>
              <w:t xml:space="preserve">霉菌  </w:t>
            </w:r>
            <w:r>
              <w:rPr>
                <w:rFonts w:hint="eastAsia"/>
              </w:rPr>
              <w:sym w:font="Wingdings" w:char="00FE"/>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其他异物（原辅料包装袋、木块、毛发）</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97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28" w:type="dxa"/>
                  <w:shd w:val="clear" w:color="auto" w:fill="auto"/>
                  <w:vAlign w:val="center"/>
                </w:tcPr>
                <w:p>
                  <w:r>
                    <w:rPr>
                      <w:rFonts w:hint="eastAsia"/>
                      <w:lang w:val="en-GB"/>
                    </w:rPr>
                    <w:t>产品</w:t>
                  </w:r>
                  <w:r>
                    <w:rPr>
                      <w:rFonts w:hint="eastAsia"/>
                    </w:rPr>
                    <w:t>名称</w:t>
                  </w:r>
                </w:p>
              </w:tc>
              <w:tc>
                <w:tcPr>
                  <w:tcW w:w="2970" w:type="dxa"/>
                  <w:shd w:val="clear" w:color="auto" w:fill="auto"/>
                  <w:vAlign w:val="bottom"/>
                </w:tcPr>
                <w:p>
                  <w:pPr>
                    <w:jc w:val="center"/>
                    <w:rPr>
                      <w:lang w:val="en-GB"/>
                    </w:rPr>
                  </w:pPr>
                  <w:r>
                    <w:rPr>
                      <w:rFonts w:hint="eastAsia"/>
                      <w:lang w:val="en-GB"/>
                    </w:rPr>
                    <w:t>潜在危害</w:t>
                  </w:r>
                </w:p>
              </w:tc>
              <w:tc>
                <w:tcPr>
                  <w:tcW w:w="2818"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center"/>
                    <w:rPr>
                      <w:rFonts w:hint="eastAsia" w:ascii="Times New Roman" w:hAnsi="Times New Roman" w:eastAsia="宋体" w:cs="Times New Roman"/>
                      <w:bCs/>
                      <w:kern w:val="2"/>
                      <w:sz w:val="21"/>
                      <w:szCs w:val="24"/>
                      <w:u w:val="none"/>
                      <w:lang w:val="en-GB" w:eastAsia="zh-CN" w:bidi="ar-SA"/>
                    </w:rPr>
                  </w:pPr>
                  <w:r>
                    <w:rPr>
                      <w:rFonts w:hint="eastAsia"/>
                      <w:b/>
                      <w:u w:val="none"/>
                    </w:rPr>
                    <w:t>主食类（米饭、馒头、包子）</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A8"/>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center"/>
                    <w:rPr>
                      <w:rFonts w:hint="eastAsia" w:ascii="Times New Roman" w:hAnsi="Times New Roman" w:eastAsia="宋体" w:cs="Times New Roman"/>
                      <w:bCs/>
                      <w:kern w:val="2"/>
                      <w:sz w:val="21"/>
                      <w:szCs w:val="24"/>
                      <w:u w:val="none"/>
                      <w:lang w:val="en-GB" w:eastAsia="zh-CN" w:bidi="ar-SA"/>
                    </w:rPr>
                  </w:pPr>
                  <w:r>
                    <w:rPr>
                      <w:rFonts w:hint="eastAsia"/>
                      <w:b/>
                      <w:u w:val="none"/>
                    </w:rPr>
                    <w:t>热菜类</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lang w:val="en-GB"/>
                    </w:rPr>
                  </w:pPr>
                </w:p>
              </w:tc>
              <w:tc>
                <w:tcPr>
                  <w:tcW w:w="2970"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2818"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r>
                    <w:rPr>
                      <w:rFonts w:hint="eastAsia"/>
                    </w:rPr>
                    <w:sym w:font="Wingdings" w:char="00A8"/>
                  </w:r>
                  <w:r>
                    <w:t>OPRP</w:t>
                  </w:r>
                  <w:r>
                    <w:rPr>
                      <w:rFonts w:hint="eastAsia"/>
                    </w:rPr>
                    <w:t xml:space="preserve"> &amp;</w:t>
                  </w:r>
                  <w:r>
                    <w:t>CCPs</w:t>
                  </w:r>
                </w:p>
              </w:tc>
            </w:tr>
          </w:tbl>
          <w:p>
            <w:pPr>
              <w:pStyle w:val="4"/>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top"/>
                </w:tcPr>
                <w:p>
                  <w:pPr>
                    <w:jc w:val="center"/>
                    <w:rPr>
                      <w:bCs/>
                    </w:rPr>
                  </w:pPr>
                  <w:r>
                    <w:rPr>
                      <w:rFonts w:hint="eastAsia"/>
                      <w:bCs/>
                    </w:rPr>
                    <w:t>主要原料名称</w:t>
                  </w:r>
                </w:p>
              </w:tc>
              <w:tc>
                <w:tcPr>
                  <w:tcW w:w="2905" w:type="dxa"/>
                  <w:noWrap w:val="0"/>
                  <w:vAlign w:val="top"/>
                </w:tcPr>
                <w:p>
                  <w:pPr>
                    <w:jc w:val="center"/>
                    <w:rPr>
                      <w:bCs/>
                    </w:rPr>
                  </w:pPr>
                  <w:r>
                    <w:rPr>
                      <w:rFonts w:hint="eastAsia"/>
                      <w:bCs/>
                    </w:rPr>
                    <w:t>潜在危害</w:t>
                  </w:r>
                </w:p>
              </w:tc>
              <w:tc>
                <w:tcPr>
                  <w:tcW w:w="3476" w:type="dxa"/>
                  <w:noWrap w:val="0"/>
                  <w:vAlign w:val="top"/>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05" w:type="dxa"/>
                  <w:noWrap w:val="0"/>
                  <w:vAlign w:val="center"/>
                </w:tcPr>
                <w:p>
                  <w:pPr>
                    <w:jc w:val="center"/>
                    <w:rPr>
                      <w:rFonts w:hint="eastAsia"/>
                      <w:bCs/>
                    </w:rPr>
                  </w:pPr>
                  <w:r>
                    <w:rPr>
                      <w:rFonts w:hint="eastAsia"/>
                      <w:bCs/>
                      <w:lang w:val="en-GB"/>
                    </w:rPr>
                    <w:t>粮食类</w:t>
                  </w:r>
                </w:p>
              </w:tc>
              <w:tc>
                <w:tcPr>
                  <w:tcW w:w="2905" w:type="dxa"/>
                  <w:noWrap w:val="0"/>
                  <w:vAlign w:val="center"/>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jc w:val="center"/>
                    <w:rPr>
                      <w:rFonts w:hint="eastAsia"/>
                      <w:bCs/>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rPr>
                      <w:rFonts w:hint="eastAsia"/>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bCs/>
                      <w:lang w:val="en-GB"/>
                    </w:rPr>
                  </w:pPr>
                  <w:r>
                    <w:rPr>
                      <w:rFonts w:hint="eastAsia"/>
                      <w:bCs/>
                      <w:lang w:val="en-GB"/>
                    </w:rPr>
                    <w:t>鲜冻畜肉/鲜冻禽肉</w:t>
                  </w:r>
                </w:p>
              </w:tc>
              <w:tc>
                <w:tcPr>
                  <w:tcW w:w="2905" w:type="dxa"/>
                  <w:noWrap w:val="0"/>
                  <w:vAlign w:val="center"/>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noWrap w:val="0"/>
                  <w:vAlign w:val="center"/>
                </w:tcPr>
                <w:p>
                  <w:pPr>
                    <w:autoSpaceDE w:val="0"/>
                    <w:autoSpaceDN w:val="0"/>
                    <w:adjustRightInd w:val="0"/>
                    <w:jc w:val="left"/>
                    <w:rPr>
                      <w:bCs/>
                    </w:rPr>
                  </w:pPr>
                  <w:r>
                    <w:rPr>
                      <w:rFonts w:hint="eastAsia"/>
                    </w:rPr>
                    <w:sym w:font="Wingdings" w:char="00FE"/>
                  </w:r>
                  <w:r>
                    <w:rPr>
                      <w:rFonts w:hint="eastAsia"/>
                      <w:bCs/>
                    </w:rPr>
                    <w:t>向供方索取检测报告（产品检疫合格证明）</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305" w:type="dxa"/>
                  <w:noWrap w:val="0"/>
                  <w:vAlign w:val="center"/>
                </w:tcPr>
                <w:p>
                  <w:pPr>
                    <w:autoSpaceDE w:val="0"/>
                    <w:autoSpaceDN w:val="0"/>
                    <w:adjustRightInd w:val="0"/>
                    <w:jc w:val="center"/>
                    <w:rPr>
                      <w:rFonts w:hint="eastAsia"/>
                      <w:bCs/>
                      <w:lang w:val="en-GB"/>
                    </w:rPr>
                  </w:pPr>
                  <w:r>
                    <w:rPr>
                      <w:rFonts w:hint="eastAsia"/>
                      <w:bCs/>
                      <w:lang w:val="en-GB"/>
                    </w:rPr>
                    <w:t>鸡蛋</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bCs/>
                    </w:rPr>
                    <w:t xml:space="preserve"> </w:t>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rPr>
                      <w:rFonts w:hint="eastAsia"/>
                      <w:bCs/>
                      <w:lang w:val="en-GB"/>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autoSpaceDE w:val="0"/>
                    <w:autoSpaceDN w:val="0"/>
                    <w:adjustRightInd w:val="0"/>
                    <w:jc w:val="center"/>
                    <w:rPr>
                      <w:bCs/>
                      <w:lang w:val="en-GB"/>
                    </w:rPr>
                  </w:pPr>
                  <w:r>
                    <w:rPr>
                      <w:rFonts w:hint="eastAsia"/>
                      <w:bCs/>
                      <w:lang w:val="en-GB"/>
                    </w:rPr>
                    <w:t>蔬菜</w:t>
                  </w:r>
                </w:p>
              </w:tc>
              <w:tc>
                <w:tcPr>
                  <w:tcW w:w="2905" w:type="dxa"/>
                  <w:noWrap w:val="0"/>
                  <w:vAlign w:val="center"/>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center"/>
                </w:tcPr>
                <w:p>
                  <w:pPr>
                    <w:autoSpaceDE w:val="0"/>
                    <w:autoSpaceDN w:val="0"/>
                    <w:adjustRightInd w:val="0"/>
                    <w:jc w:val="left"/>
                    <w:rPr>
                      <w:rFonts w:hint="eastAsia"/>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305" w:type="dxa"/>
                  <w:noWrap w:val="0"/>
                  <w:vAlign w:val="center"/>
                </w:tcPr>
                <w:p>
                  <w:pPr>
                    <w:jc w:val="center"/>
                    <w:rPr>
                      <w:bCs/>
                      <w:lang w:val="en-GB"/>
                    </w:rPr>
                  </w:pPr>
                  <w:r>
                    <w:rPr>
                      <w:rFonts w:hint="eastAsia"/>
                      <w:bCs/>
                      <w:lang w:val="en-GB"/>
                    </w:rPr>
                    <w:t>食用油</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rFonts w:hint="eastAsia"/>
                      <w:bCs/>
                      <w:lang w:val="en-GB"/>
                    </w:rPr>
                  </w:pPr>
                  <w:r>
                    <w:rPr>
                      <w:rFonts w:hint="eastAsia"/>
                    </w:rPr>
                    <w:sym w:font="Wingdings" w:char="00FE"/>
                  </w:r>
                  <w:r>
                    <w:rPr>
                      <w:rFonts w:hint="eastAsia"/>
                      <w:bCs/>
                    </w:rPr>
                    <w:t xml:space="preserve">酸价      </w:t>
                  </w:r>
                  <w:r>
                    <w:rPr>
                      <w:rFonts w:hint="eastAsia"/>
                      <w:bCs/>
                    </w:rPr>
                    <w:sym w:font="Wingdings" w:char="00FE"/>
                  </w:r>
                  <w:r>
                    <w:rPr>
                      <w:rFonts w:hint="eastAsia"/>
                      <w:bCs/>
                    </w:rPr>
                    <w:t>过氧化值</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305" w:type="dxa"/>
                  <w:noWrap w:val="0"/>
                  <w:vAlign w:val="center"/>
                </w:tcPr>
                <w:p>
                  <w:pPr>
                    <w:jc w:val="center"/>
                    <w:rPr>
                      <w:rFonts w:hint="eastAsia"/>
                      <w:bCs/>
                      <w:lang w:val="en-GB"/>
                    </w:rPr>
                  </w:pPr>
                  <w:r>
                    <w:rPr>
                      <w:rFonts w:hint="eastAsia"/>
                      <w:bCs/>
                      <w:lang w:val="en-GB"/>
                    </w:rPr>
                    <w:t>食用盐</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rFonts w:hint="eastAsia"/>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05" w:type="dxa"/>
                  <w:noWrap w:val="0"/>
                  <w:vAlign w:val="center"/>
                </w:tcPr>
                <w:p>
                  <w:pPr>
                    <w:jc w:val="center"/>
                    <w:rPr>
                      <w:bCs/>
                      <w:lang w:val="en-GB"/>
                    </w:rPr>
                  </w:pPr>
                  <w:r>
                    <w:rPr>
                      <w:rFonts w:hint="eastAsia"/>
                      <w:bCs/>
                      <w:lang w:val="en-GB"/>
                    </w:rPr>
                    <w:t>水</w:t>
                  </w:r>
                </w:p>
              </w:tc>
              <w:tc>
                <w:tcPr>
                  <w:tcW w:w="2905"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白砂糖</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FE"/>
                  </w:r>
                  <w:r>
                    <w:rPr>
                      <w:rFonts w:hint="eastAsia"/>
                      <w:bCs/>
                    </w:rPr>
                    <w:t xml:space="preserve">螨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香辛料</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酱油</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05" w:type="dxa"/>
                  <w:noWrap w:val="0"/>
                  <w:vAlign w:val="center"/>
                </w:tcPr>
                <w:p>
                  <w:pPr>
                    <w:jc w:val="center"/>
                    <w:rPr>
                      <w:bCs/>
                      <w:lang w:val="en-GB"/>
                    </w:rPr>
                  </w:pPr>
                  <w:r>
                    <w:rPr>
                      <w:rFonts w:hint="eastAsia"/>
                      <w:bCs/>
                      <w:lang w:val="en-GB"/>
                    </w:rPr>
                    <w:t>调味品</w:t>
                  </w:r>
                </w:p>
              </w:tc>
              <w:tc>
                <w:tcPr>
                  <w:tcW w:w="2905" w:type="dxa"/>
                  <w:noWrap w:val="0"/>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noWrap w:val="0"/>
                  <w:vAlign w:val="top"/>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305" w:type="dxa"/>
                  <w:noWrap w:val="0"/>
                  <w:vAlign w:val="center"/>
                </w:tcPr>
                <w:p>
                  <w:pPr>
                    <w:jc w:val="center"/>
                    <w:rPr>
                      <w:bCs/>
                      <w:lang w:val="en-GB"/>
                    </w:rPr>
                  </w:pPr>
                  <w:r>
                    <w:rPr>
                      <w:rFonts w:hint="eastAsia"/>
                      <w:bCs/>
                      <w:lang w:val="en-GB"/>
                    </w:rPr>
                    <w:t>餐具</w:t>
                  </w:r>
                </w:p>
              </w:tc>
              <w:tc>
                <w:tcPr>
                  <w:tcW w:w="2905" w:type="dxa"/>
                  <w:noWrap w:val="0"/>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lang w:val="en-GB"/>
                    </w:rPr>
                  </w:pPr>
                  <w:r>
                    <w:rPr>
                      <w:rFonts w:hint="eastAsia"/>
                    </w:rPr>
                    <w:sym w:font="Wingdings" w:char="00FE"/>
                  </w:r>
                  <w:r>
                    <w:rPr>
                      <w:rFonts w:hint="eastAsia"/>
                    </w:rPr>
                    <w:t>清洁剂残留</w:t>
                  </w:r>
                </w:p>
              </w:tc>
              <w:tc>
                <w:tcPr>
                  <w:tcW w:w="3476" w:type="dxa"/>
                  <w:noWrap w:val="0"/>
                  <w:vAlign w:val="top"/>
                </w:tcPr>
                <w:p>
                  <w:pPr>
                    <w:autoSpaceDE w:val="0"/>
                    <w:autoSpaceDN w:val="0"/>
                    <w:adjustRightInd w:val="0"/>
                    <w:jc w:val="left"/>
                    <w:rPr>
                      <w:bCs/>
                    </w:rPr>
                  </w:pPr>
                  <w:r>
                    <w:rPr>
                      <w:rFonts w:hint="eastAsia"/>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FE"/>
                  </w:r>
                  <w:r>
                    <w:rPr>
                      <w:rFonts w:hint="eastAsia"/>
                      <w:bCs/>
                    </w:rPr>
                    <w:t>第三方检测报告</w:t>
                  </w:r>
                </w:p>
              </w:tc>
            </w:tr>
          </w:tbl>
          <w:p>
            <w:pPr>
              <w:pStyle w:val="4"/>
              <w:rPr>
                <w:rFonts w:hint="eastAsia"/>
                <w:lang w:val="en-GB"/>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pPr>
            <w:r>
              <w:rPr>
                <w:rFonts w:hint="eastAsia"/>
              </w:rPr>
              <w:t>OPRP</w:t>
            </w:r>
            <w:r>
              <w:rPr>
                <w:rFonts w:hint="eastAsia"/>
                <w:lang w:val="en-US" w:eastAsia="zh-CN"/>
              </w:rPr>
              <w:t>计划/</w:t>
            </w:r>
            <w:r>
              <w:rPr>
                <w:rFonts w:hint="eastAsia"/>
                <w:lang w:val="en-GB"/>
              </w:rPr>
              <w:t>HACCP计划1</w:t>
            </w: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85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6"/>
                    <w:rPr>
                      <w:rFonts w:hint="eastAsia"/>
                      <w:sz w:val="21"/>
                      <w:szCs w:val="21"/>
                      <w:lang w:eastAsia="zh-CN"/>
                    </w:rPr>
                  </w:pPr>
                  <w:r>
                    <w:rPr>
                      <w:rFonts w:hint="eastAsia"/>
                      <w:sz w:val="21"/>
                      <w:szCs w:val="21"/>
                      <w:lang w:eastAsia="zh-CN"/>
                    </w:rPr>
                    <w:t>序号</w:t>
                  </w:r>
                </w:p>
              </w:tc>
              <w:tc>
                <w:tcPr>
                  <w:tcW w:w="1178" w:type="dxa"/>
                  <w:shd w:val="clear" w:color="auto" w:fill="auto"/>
                </w:tcPr>
                <w:p>
                  <w:pPr>
                    <w:pStyle w:val="26"/>
                    <w:rPr>
                      <w:rFonts w:hint="eastAsia"/>
                      <w:sz w:val="21"/>
                      <w:szCs w:val="21"/>
                      <w:lang w:eastAsia="zh-CN"/>
                    </w:rPr>
                  </w:pPr>
                  <w:r>
                    <w:rPr>
                      <w:rFonts w:hint="eastAsia"/>
                      <w:sz w:val="21"/>
                      <w:szCs w:val="21"/>
                      <w:lang w:eastAsia="zh-CN"/>
                    </w:rPr>
                    <w:t>过程步骤</w:t>
                  </w:r>
                </w:p>
              </w:tc>
              <w:tc>
                <w:tcPr>
                  <w:tcW w:w="1850" w:type="dxa"/>
                  <w:shd w:val="clear" w:color="auto" w:fill="auto"/>
                </w:tcPr>
                <w:p>
                  <w:pPr>
                    <w:pStyle w:val="26"/>
                    <w:rPr>
                      <w:rFonts w:hint="eastAsia"/>
                      <w:sz w:val="21"/>
                      <w:szCs w:val="21"/>
                      <w:lang w:eastAsia="zh-CN"/>
                    </w:rPr>
                  </w:pPr>
                  <w:r>
                    <w:rPr>
                      <w:rFonts w:hint="eastAsia"/>
                      <w:sz w:val="21"/>
                      <w:szCs w:val="21"/>
                      <w:lang w:eastAsia="zh-CN"/>
                    </w:rPr>
                    <w:t>危害</w:t>
                  </w:r>
                </w:p>
              </w:tc>
              <w:tc>
                <w:tcPr>
                  <w:tcW w:w="2080" w:type="dxa"/>
                  <w:shd w:val="clear" w:color="auto" w:fill="auto"/>
                </w:tcPr>
                <w:p>
                  <w:pPr>
                    <w:pStyle w:val="26"/>
                    <w:rPr>
                      <w:rFonts w:hint="eastAsia"/>
                      <w:sz w:val="21"/>
                      <w:szCs w:val="21"/>
                      <w:lang w:eastAsia="zh-CN"/>
                    </w:rPr>
                  </w:pPr>
                  <w:r>
                    <w:rPr>
                      <w:rFonts w:hint="eastAsia"/>
                      <w:sz w:val="21"/>
                      <w:szCs w:val="21"/>
                      <w:lang w:eastAsia="zh-CN"/>
                    </w:rPr>
                    <w:t xml:space="preserve"> 监控程序</w:t>
                  </w:r>
                </w:p>
              </w:tc>
              <w:tc>
                <w:tcPr>
                  <w:tcW w:w="2182" w:type="dxa"/>
                  <w:shd w:val="clear" w:color="auto" w:fill="auto"/>
                </w:tcPr>
                <w:p>
                  <w:pPr>
                    <w:pStyle w:val="26"/>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6"/>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tcBorders>
                    <w:top w:val="single" w:color="auto" w:sz="4" w:space="0"/>
                    <w:left w:val="single" w:color="auto" w:sz="4" w:space="0"/>
                    <w:right w:val="single" w:color="auto" w:sz="4" w:space="0"/>
                  </w:tcBorders>
                  <w:shd w:val="clear" w:color="auto" w:fill="auto"/>
                </w:tcPr>
                <w:p>
                  <w:pPr>
                    <w:spacing w:line="320" w:lineRule="exact"/>
                    <w:jc w:val="center"/>
                    <w:rPr>
                      <w:rFonts w:hint="eastAsia"/>
                      <w:sz w:val="18"/>
                      <w:szCs w:val="18"/>
                      <w:lang w:val="en-US" w:eastAsia="zh-CN"/>
                    </w:rPr>
                  </w:pPr>
                  <w:r>
                    <w:rPr>
                      <w:rFonts w:hint="eastAsia"/>
                      <w:sz w:val="18"/>
                      <w:szCs w:val="18"/>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18"/>
                      <w:szCs w:val="18"/>
                      <w:lang w:val="en-US" w:eastAsia="zh-CN"/>
                    </w:rPr>
                  </w:pPr>
                  <w:r>
                    <w:rPr>
                      <w:rFonts w:hint="eastAsia"/>
                      <w:sz w:val="18"/>
                      <w:szCs w:val="18"/>
                      <w:lang w:val="en-US" w:eastAsia="zh-CN"/>
                    </w:rPr>
                    <w:t>原辅料采购及验收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sz w:val="18"/>
                      <w:szCs w:val="18"/>
                      <w:lang w:val="fr-FR" w:eastAsia="zh-CN"/>
                    </w:rPr>
                  </w:pPr>
                  <w:r>
                    <w:rPr>
                      <w:rFonts w:hint="eastAsia"/>
                      <w:sz w:val="18"/>
                      <w:szCs w:val="18"/>
                      <w:lang w:val="fr-FR" w:eastAsia="zh-CN"/>
                    </w:rPr>
                    <w:t>生物性危害：</w:t>
                  </w:r>
                  <w:r>
                    <w:rPr>
                      <w:rFonts w:hint="eastAsia"/>
                      <w:sz w:val="18"/>
                      <w:szCs w:val="18"/>
                      <w:lang w:val="en-US" w:eastAsia="zh-CN"/>
                    </w:rPr>
                    <w:t>农残、兽残、黄曲霉毒素B1、重金属污染、酸价、过氧化值等超标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sz w:val="18"/>
                      <w:szCs w:val="18"/>
                      <w:lang w:val="en-US" w:eastAsia="zh-CN"/>
                    </w:rPr>
                  </w:pPr>
                  <w:r>
                    <w:rPr>
                      <w:rFonts w:hint="eastAsia"/>
                      <w:sz w:val="18"/>
                      <w:szCs w:val="18"/>
                      <w:lang w:val="en-US" w:eastAsia="zh-CN"/>
                    </w:rPr>
                    <w:t>厨务部验收员每批次查验农残/动物检验检疫证明；查验是否从合格供方采购</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left="0" w:leftChars="0" w:firstLine="0" w:firstLineChars="0"/>
                    <w:rPr>
                      <w:rFonts w:hint="eastAsia"/>
                      <w:sz w:val="18"/>
                      <w:szCs w:val="18"/>
                      <w:lang w:val="en-US" w:eastAsia="zh-CN"/>
                    </w:rPr>
                  </w:pPr>
                  <w:r>
                    <w:rPr>
                      <w:rFonts w:hint="eastAsia"/>
                      <w:sz w:val="18"/>
                      <w:szCs w:val="18"/>
                      <w:lang w:val="en-US" w:eastAsia="zh-CN"/>
                    </w:rPr>
                    <w:t>每年从合格供方索取第三方检测报告；果蔬类、鲜畜禽肉类每批次索取农残/动物检验检疫证明；</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18"/>
                      <w:szCs w:val="18"/>
                      <w:lang w:val="fr-FR"/>
                    </w:rPr>
                  </w:pPr>
                  <w:r>
                    <w:rPr>
                      <w:rFonts w:hint="eastAsia"/>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sz w:val="18"/>
                      <w:szCs w:val="18"/>
                      <w:lang w:val="en-US" w:eastAsia="zh-CN"/>
                    </w:rPr>
                  </w:pPr>
                  <w:r>
                    <w:rPr>
                      <w:rFonts w:hint="eastAsia"/>
                      <w:sz w:val="18"/>
                      <w:szCs w:val="18"/>
                      <w:lang w:val="en-US" w:eastAsia="zh-CN"/>
                    </w:rPr>
                    <w:t>OPRP2</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18"/>
                      <w:szCs w:val="18"/>
                    </w:rPr>
                  </w:pPr>
                  <w:r>
                    <w:rPr>
                      <w:rFonts w:hint="eastAsia"/>
                      <w:sz w:val="18"/>
                      <w:szCs w:val="18"/>
                    </w:rPr>
                    <w:t>餐器具消毒</w:t>
                  </w:r>
                </w:p>
              </w:tc>
              <w:tc>
                <w:tcPr>
                  <w:tcW w:w="18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18"/>
                      <w:szCs w:val="18"/>
                      <w:lang w:eastAsia="zh-CN"/>
                    </w:rPr>
                  </w:pPr>
                  <w:r>
                    <w:rPr>
                      <w:rFonts w:hint="eastAsia"/>
                      <w:sz w:val="18"/>
                      <w:szCs w:val="18"/>
                    </w:rPr>
                    <w:t>生物性危害：消毒时间、温度不够，或消毒液浓度不够，有害微生物繁殖</w:t>
                  </w:r>
                  <w:r>
                    <w:rPr>
                      <w:rFonts w:hint="eastAsia"/>
                      <w:sz w:val="18"/>
                      <w:szCs w:val="18"/>
                      <w:lang w:eastAsia="zh-CN"/>
                    </w:rPr>
                    <w:t>；</w:t>
                  </w: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专人在每餐使用完毕，清洗后进行</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sz w:val="18"/>
                      <w:szCs w:val="18"/>
                    </w:rPr>
                  </w:pPr>
                  <w:r>
                    <w:rPr>
                      <w:rFonts w:hint="eastAsia" w:ascii="宋体" w:hAnsi="宋体" w:cs="宋体"/>
                      <w:kern w:val="0"/>
                      <w:sz w:val="18"/>
                      <w:szCs w:val="18"/>
                    </w:rPr>
                    <w:t>热风消毒温度≥80℃，时间≥30 分钟</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18"/>
                      <w:szCs w:val="18"/>
                      <w:lang w:val="en-US" w:eastAsia="zh-CN"/>
                    </w:rPr>
                  </w:pPr>
                  <w:r>
                    <w:rPr>
                      <w:rFonts w:hint="eastAsia"/>
                      <w:sz w:val="18"/>
                      <w:szCs w:val="18"/>
                      <w:lang w:val="en-US" w:eastAsia="zh-CN"/>
                    </w:rPr>
                    <w:t>1</w:t>
                  </w:r>
                </w:p>
              </w:tc>
            </w:tr>
          </w:tbl>
          <w:p>
            <w:pPr>
              <w:shd w:val="clear" w:color="auto" w:fill="F4B8FF"/>
            </w:pPr>
          </w:p>
          <w:p>
            <w:pPr>
              <w:pStyle w:val="4"/>
            </w:pPr>
          </w:p>
          <w:tbl>
            <w:tblPr>
              <w:tblStyle w:val="10"/>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2350"/>
              <w:gridCol w:w="2290"/>
              <w:gridCol w:w="159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blHeader/>
              </w:trPr>
              <w:tc>
                <w:tcPr>
                  <w:tcW w:w="6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235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290" w:type="dxa"/>
                  <w:shd w:val="clear" w:color="auto" w:fill="auto"/>
                </w:tcPr>
                <w:p>
                  <w:pPr>
                    <w:pStyle w:val="26"/>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1592" w:type="dxa"/>
                  <w:shd w:val="clear" w:color="auto" w:fill="auto"/>
                </w:tcPr>
                <w:p>
                  <w:pPr>
                    <w:pStyle w:val="26"/>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6"/>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kern w:val="2"/>
                      <w:sz w:val="18"/>
                      <w:szCs w:val="18"/>
                      <w:highlight w:val="none"/>
                      <w:lang w:val="en-US" w:eastAsia="zh-CN" w:bidi="ar-SA"/>
                    </w:rPr>
                  </w:pPr>
                  <w:r>
                    <w:rPr>
                      <w:rFonts w:hint="eastAsia"/>
                      <w:snapToGrid w:val="0"/>
                      <w:color w:val="000000"/>
                      <w:kern w:val="0"/>
                      <w:sz w:val="18"/>
                      <w:szCs w:val="18"/>
                    </w:rPr>
                    <w:t>烹调</w:t>
                  </w:r>
                </w:p>
              </w:tc>
              <w:tc>
                <w:tcPr>
                  <w:tcW w:w="2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18"/>
                      <w:szCs w:val="18"/>
                      <w:lang w:val="en-US" w:eastAsia="zh-CN" w:bidi="ar"/>
                    </w:rPr>
                    <w:t>生物性污染：有害微生物（细菌、致病菌等）污染；加工温度、时间不够，产品不熟，食用后造成食物中毒。</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厨师每锅目测菜肴（沸腾）、目测菜肴感官 </w:t>
                  </w:r>
                </w:p>
                <w:p>
                  <w:pPr>
                    <w:spacing w:line="320" w:lineRule="exact"/>
                    <w:rPr>
                      <w:rFonts w:hint="eastAsia" w:cs="Times New Roman"/>
                      <w:kern w:val="2"/>
                      <w:sz w:val="21"/>
                      <w:szCs w:val="24"/>
                      <w:lang w:val="en-US" w:eastAsia="zh-CN" w:bidi="ar-SA"/>
                    </w:rPr>
                  </w:pPr>
                  <w:r>
                    <w:rPr>
                      <w:rFonts w:hint="eastAsia" w:cs="Times New Roman"/>
                      <w:kern w:val="2"/>
                      <w:sz w:val="21"/>
                      <w:szCs w:val="24"/>
                      <w:lang w:val="en-US" w:eastAsia="zh-CN" w:bidi="ar-SA"/>
                    </w:rPr>
                    <w:t>特性</w:t>
                  </w:r>
                </w:p>
                <w:p>
                  <w:pPr>
                    <w:spacing w:line="320" w:lineRule="exact"/>
                    <w:rPr>
                      <w:rFonts w:hint="default" w:ascii="Times New Roman" w:hAnsi="Times New Roman" w:eastAsia="宋体" w:cs="Times New Roman"/>
                      <w:kern w:val="2"/>
                      <w:sz w:val="21"/>
                      <w:szCs w:val="24"/>
                      <w:lang w:val="en-US" w:eastAsia="zh-CN" w:bidi="ar-SA"/>
                    </w:rPr>
                  </w:pP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由具备经验的厨师判定烧熟、煮透</w:t>
                  </w:r>
                  <w:r>
                    <w:rPr>
                      <w:rFonts w:hint="eastAsia" w:ascii="宋体" w:hAnsi="宋体" w:cs="宋体"/>
                      <w:kern w:val="2"/>
                      <w:sz w:val="18"/>
                      <w:szCs w:val="18"/>
                      <w:highlight w:val="no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00" w:themeColor="text1"/>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p>
              </w:tc>
              <w:tc>
                <w:tcPr>
                  <w:tcW w:w="105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3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29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bCs/>
                      <w:color w:val="0000FF"/>
                      <w:sz w:val="18"/>
                      <w:szCs w:val="18"/>
                    </w:rPr>
                  </w:pPr>
                </w:p>
              </w:tc>
              <w:tc>
                <w:tcPr>
                  <w:tcW w:w="159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color w:val="0000FF"/>
                      <w:sz w:val="18"/>
                      <w:szCs w:val="18"/>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rPr>
                  </w:pPr>
                </w:p>
              </w:tc>
            </w:tr>
          </w:tbl>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410"/>
              <w:gridCol w:w="170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计量器具名称</w:t>
                  </w:r>
                </w:p>
              </w:tc>
              <w:tc>
                <w:tcPr>
                  <w:tcW w:w="2410" w:type="dxa"/>
                </w:tcPr>
                <w:p>
                  <w:r>
                    <w:rPr>
                      <w:rFonts w:hint="eastAsia"/>
                    </w:rPr>
                    <w:t>检定或校准证书编号</w:t>
                  </w:r>
                </w:p>
              </w:tc>
              <w:tc>
                <w:tcPr>
                  <w:tcW w:w="1701" w:type="dxa"/>
                </w:tcPr>
                <w:p>
                  <w:pPr>
                    <w:rPr>
                      <w:rFonts w:hint="default" w:eastAsia="宋体"/>
                      <w:lang w:val="en-US" w:eastAsia="zh-CN"/>
                    </w:rPr>
                  </w:pPr>
                  <w:r>
                    <w:rPr>
                      <w:rFonts w:hint="eastAsia"/>
                      <w:lang w:val="en-US" w:eastAsia="zh-CN"/>
                    </w:rPr>
                    <w:t>校验日期</w:t>
                  </w:r>
                </w:p>
              </w:tc>
              <w:tc>
                <w:tcPr>
                  <w:tcW w:w="1982"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电子台秤（T</w:t>
                  </w:r>
                  <w:r>
                    <w:t>CS-150</w:t>
                  </w:r>
                  <w:r>
                    <w:rPr>
                      <w:rFonts w:hint="eastAsia"/>
                    </w:rPr>
                    <w:t>）</w:t>
                  </w:r>
                </w:p>
              </w:tc>
              <w:tc>
                <w:tcPr>
                  <w:tcW w:w="2410" w:type="dxa"/>
                </w:tcPr>
                <w:p>
                  <w:r>
                    <w:rPr>
                      <w:rFonts w:hint="eastAsia"/>
                    </w:rPr>
                    <w:t>L</w:t>
                  </w:r>
                  <w:r>
                    <w:t>21AX003839288</w:t>
                  </w:r>
                </w:p>
              </w:tc>
              <w:tc>
                <w:tcPr>
                  <w:tcW w:w="1701" w:type="dxa"/>
                </w:tcPr>
                <w:p>
                  <w:r>
                    <w:rPr>
                      <w:rFonts w:hint="eastAsia"/>
                    </w:rPr>
                    <w:t>2</w:t>
                  </w:r>
                  <w:r>
                    <w:t>021.10.21</w:t>
                  </w:r>
                  <w:r>
                    <w:rPr>
                      <w:rFonts w:hint="eastAsia"/>
                    </w:rPr>
                    <w:t>校检</w:t>
                  </w:r>
                </w:p>
              </w:tc>
              <w:tc>
                <w:tcPr>
                  <w:tcW w:w="1982" w:type="dxa"/>
                </w:tcPr>
                <w:p>
                  <w:r>
                    <w:rPr>
                      <w:rFonts w:hint="eastAsia"/>
                    </w:rPr>
                    <w:sym w:font="Wingdings" w:char="00FE"/>
                  </w:r>
                  <w:r>
                    <w:rPr>
                      <w:rFonts w:hint="eastAsia"/>
                    </w:rPr>
                    <w:t xml:space="preserve">厨房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电子台秤（T</w:t>
                  </w:r>
                  <w:r>
                    <w:t>CS-100</w:t>
                  </w:r>
                  <w:r>
                    <w:rPr>
                      <w:rFonts w:hint="eastAsia"/>
                    </w:rPr>
                    <w:t>）</w:t>
                  </w:r>
                </w:p>
              </w:tc>
              <w:tc>
                <w:tcPr>
                  <w:tcW w:w="2410" w:type="dxa"/>
                </w:tcPr>
                <w:p>
                  <w:r>
                    <w:rPr>
                      <w:rFonts w:hint="eastAsia"/>
                    </w:rPr>
                    <w:t>L</w:t>
                  </w:r>
                  <w:r>
                    <w:t>21AX003836597</w:t>
                  </w:r>
                </w:p>
              </w:tc>
              <w:tc>
                <w:tcPr>
                  <w:tcW w:w="1701" w:type="dxa"/>
                </w:tcPr>
                <w:p>
                  <w:r>
                    <w:rPr>
                      <w:rFonts w:hint="eastAsia"/>
                    </w:rPr>
                    <w:t>2</w:t>
                  </w:r>
                  <w:r>
                    <w:t>021.10.21</w:t>
                  </w:r>
                  <w:r>
                    <w:rPr>
                      <w:rFonts w:hint="eastAsia"/>
                    </w:rPr>
                    <w:t>校检</w:t>
                  </w:r>
                </w:p>
              </w:tc>
              <w:tc>
                <w:tcPr>
                  <w:tcW w:w="1982" w:type="dxa"/>
                </w:tcPr>
                <w:p>
                  <w:r>
                    <w:rPr>
                      <w:rFonts w:hint="eastAsia"/>
                    </w:rPr>
                    <w:sym w:font="Wingdings" w:char="00FE"/>
                  </w:r>
                  <w:r>
                    <w:rPr>
                      <w:rFonts w:hint="eastAsia"/>
                    </w:rPr>
                    <w:t xml:space="preserve">厨房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克称（S</w:t>
                  </w:r>
                  <w:r>
                    <w:t>F-400</w:t>
                  </w:r>
                  <w:r>
                    <w:rPr>
                      <w:rFonts w:hint="eastAsia"/>
                    </w:rPr>
                    <w:t>）</w:t>
                  </w:r>
                </w:p>
              </w:tc>
              <w:tc>
                <w:tcPr>
                  <w:tcW w:w="2410" w:type="dxa"/>
                </w:tcPr>
                <w:p>
                  <w:r>
                    <w:rPr>
                      <w:rFonts w:hint="eastAsia"/>
                    </w:rPr>
                    <w:t>L</w:t>
                  </w:r>
                  <w:r>
                    <w:t>21AX006863496</w:t>
                  </w:r>
                </w:p>
              </w:tc>
              <w:tc>
                <w:tcPr>
                  <w:tcW w:w="1701" w:type="dxa"/>
                </w:tcPr>
                <w:p>
                  <w:r>
                    <w:rPr>
                      <w:rFonts w:hint="eastAsia"/>
                    </w:rPr>
                    <w:t>2</w:t>
                  </w:r>
                  <w:r>
                    <w:t>021.10.21</w:t>
                  </w:r>
                  <w:r>
                    <w:rPr>
                      <w:rFonts w:hint="eastAsia"/>
                    </w:rPr>
                    <w:t>校检</w:t>
                  </w:r>
                </w:p>
              </w:tc>
              <w:tc>
                <w:tcPr>
                  <w:tcW w:w="1982" w:type="dxa"/>
                </w:tcPr>
                <w:p>
                  <w:r>
                    <w:rPr>
                      <w:rFonts w:hint="eastAsia"/>
                    </w:rPr>
                    <w:sym w:font="Wingdings" w:char="00FE"/>
                  </w:r>
                  <w:r>
                    <w:rPr>
                      <w:rFonts w:hint="eastAsia"/>
                    </w:rPr>
                    <w:t xml:space="preserve">厨房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电子台秤（A</w:t>
                  </w:r>
                  <w:r>
                    <w:t>CS-30</w:t>
                  </w:r>
                  <w:r>
                    <w:rPr>
                      <w:rFonts w:hint="eastAsia"/>
                    </w:rPr>
                    <w:t>）</w:t>
                  </w:r>
                </w:p>
              </w:tc>
              <w:tc>
                <w:tcPr>
                  <w:tcW w:w="2410" w:type="dxa"/>
                </w:tcPr>
                <w:p>
                  <w:r>
                    <w:rPr>
                      <w:rFonts w:hint="eastAsia"/>
                    </w:rPr>
                    <w:t>L</w:t>
                  </w:r>
                  <w:r>
                    <w:t>21AX003839288</w:t>
                  </w:r>
                </w:p>
              </w:tc>
              <w:tc>
                <w:tcPr>
                  <w:tcW w:w="1701" w:type="dxa"/>
                </w:tcPr>
                <w:p>
                  <w:r>
                    <w:rPr>
                      <w:rFonts w:hint="eastAsia"/>
                    </w:rPr>
                    <w:t>2</w:t>
                  </w:r>
                  <w:r>
                    <w:t>021.10.21</w:t>
                  </w:r>
                  <w:r>
                    <w:rPr>
                      <w:rFonts w:hint="eastAsia"/>
                    </w:rPr>
                    <w:t>校检</w:t>
                  </w:r>
                </w:p>
              </w:tc>
              <w:tc>
                <w:tcPr>
                  <w:tcW w:w="1982" w:type="dxa"/>
                </w:tcPr>
                <w:p>
                  <w:r>
                    <w:rPr>
                      <w:rFonts w:hint="eastAsia"/>
                    </w:rPr>
                    <w:sym w:font="Wingdings" w:char="00FE"/>
                  </w:r>
                  <w:r>
                    <w:rPr>
                      <w:rFonts w:hint="eastAsia"/>
                    </w:rPr>
                    <w:t xml:space="preserve">厨房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r>
                    <w:rPr>
                      <w:rFonts w:hint="eastAsia"/>
                    </w:rPr>
                    <w:t>探针式温度计（-</w:t>
                  </w:r>
                  <w:r>
                    <w:t>50</w:t>
                  </w:r>
                  <w:r>
                    <w:rPr>
                      <w:rFonts w:hint="eastAsia"/>
                    </w:rPr>
                    <w:t>~</w:t>
                  </w:r>
                  <w:r>
                    <w:t>300</w:t>
                  </w:r>
                  <w:r>
                    <w:rPr>
                      <w:rFonts w:hint="eastAsia"/>
                    </w:rPr>
                    <w:t>℃）</w:t>
                  </w:r>
                </w:p>
              </w:tc>
              <w:tc>
                <w:tcPr>
                  <w:tcW w:w="2410" w:type="dxa"/>
                </w:tcPr>
                <w:p>
                  <w:r>
                    <w:t>ZTTRG220211021-0009</w:t>
                  </w:r>
                </w:p>
              </w:tc>
              <w:tc>
                <w:tcPr>
                  <w:tcW w:w="1701" w:type="dxa"/>
                </w:tcPr>
                <w:p>
                  <w:r>
                    <w:rPr>
                      <w:rFonts w:hint="eastAsia"/>
                    </w:rPr>
                    <w:t>2</w:t>
                  </w:r>
                  <w:r>
                    <w:t>021.10.21</w:t>
                  </w:r>
                  <w:r>
                    <w:rPr>
                      <w:rFonts w:hint="eastAsia"/>
                    </w:rPr>
                    <w:t>校检</w:t>
                  </w:r>
                </w:p>
              </w:tc>
              <w:tc>
                <w:tcPr>
                  <w:tcW w:w="1982" w:type="dxa"/>
                </w:tcPr>
                <w:p>
                  <w:r>
                    <w:rPr>
                      <w:rFonts w:hint="eastAsia"/>
                    </w:rPr>
                    <w:sym w:font="Wingdings" w:char="00FE"/>
                  </w:r>
                  <w:r>
                    <w:rPr>
                      <w:rFonts w:hint="eastAsia"/>
                    </w:rPr>
                    <w:t xml:space="preserve">厨房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tc>
              <w:tc>
                <w:tcPr>
                  <w:tcW w:w="2410" w:type="dxa"/>
                </w:tcPr>
                <w:p/>
              </w:tc>
              <w:tc>
                <w:tcPr>
                  <w:tcW w:w="1701" w:type="dxa"/>
                </w:tcPr>
                <w:p/>
              </w:tc>
              <w:tc>
                <w:tcPr>
                  <w:tcW w:w="1982" w:type="dxa"/>
                </w:tcPr>
                <w:p>
                  <w:r>
                    <w:rPr>
                      <w:rFonts w:hint="eastAsia"/>
                    </w:rPr>
                    <w:sym w:font="Wingdings" w:char="00A8"/>
                  </w:r>
                  <w:r>
                    <w:rPr>
                      <w:rFonts w:hint="eastAsia"/>
                    </w:rPr>
                    <w:t xml:space="preserve">车间 </w:t>
                  </w:r>
                  <w:r>
                    <w:rPr>
                      <w:rFonts w:hint="eastAsia"/>
                    </w:rPr>
                    <w:sym w:font="Wingdings" w:char="00FE"/>
                  </w:r>
                  <w:r>
                    <w:rPr>
                      <w:rFonts w:hint="eastAsia"/>
                    </w:rPr>
                    <w:t>实验室</w:t>
                  </w:r>
                </w:p>
              </w:tc>
            </w:tr>
          </w:tbl>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8</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5</w:t>
            </w:r>
            <w:r>
              <w:rPr>
                <w:rFonts w:hint="eastAsia"/>
                <w:color w:val="0000FF"/>
                <w:szCs w:val="21"/>
                <w:u w:val="single"/>
              </w:rPr>
              <w:t xml:space="preserve">  </w:t>
            </w:r>
            <w:r>
              <w:rPr>
                <w:rFonts w:hint="eastAsia"/>
                <w:color w:val="0000FF"/>
                <w:szCs w:val="21"/>
              </w:rPr>
              <w:t>日，进行验证了危害控制计划。</w:t>
            </w:r>
          </w:p>
          <w:p>
            <w:pPr>
              <w:rPr>
                <w:color w:val="FF0000"/>
              </w:rPr>
            </w:pPr>
            <w:r>
              <w:rPr>
                <w:rFonts w:hint="eastAsia" w:ascii="方正仿宋简体" w:eastAsia="方正仿宋简体"/>
                <w:b w:val="0"/>
                <w:bCs/>
                <w:color w:val="FF0000"/>
              </w:rPr>
              <w:t>提供了白米饭、</w:t>
            </w:r>
            <w:r>
              <w:rPr>
                <w:rFonts w:hint="eastAsia" w:ascii="方正仿宋简体" w:eastAsia="方正仿宋简体"/>
                <w:b w:val="0"/>
                <w:bCs/>
                <w:color w:val="FF0000"/>
                <w:lang w:val="en-US" w:eastAsia="zh-CN"/>
              </w:rPr>
              <w:t>山药、红烧肉的</w:t>
            </w:r>
            <w:r>
              <w:rPr>
                <w:rFonts w:hint="eastAsia" w:ascii="方正仿宋简体" w:eastAsia="方正仿宋简体"/>
                <w:b w:val="0"/>
                <w:bCs/>
                <w:color w:val="FF0000"/>
              </w:rPr>
              <w:t>外检报告，但没有根据所确定的危害水平进行评价是否符合要求。</w:t>
            </w:r>
          </w:p>
          <w:p>
            <w:pPr>
              <w:shd w:val="clear" w:color="auto" w:fill="F4B8FF"/>
              <w:rPr>
                <w:rFonts w:hint="default" w:eastAsia="宋体"/>
                <w:b w:val="0"/>
                <w:bCs w:val="0"/>
                <w:lang w:val="en-US" w:eastAsia="zh-CN"/>
              </w:rPr>
            </w:pPr>
            <w:r>
              <w:rPr>
                <w:rFonts w:hint="eastAsia"/>
                <w:b w:val="0"/>
                <w:bCs w:val="0"/>
                <w:color w:val="FF0000"/>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11"/>
              </w:numPr>
              <w:spacing w:before="40" w:after="40"/>
              <w:rPr>
                <w:szCs w:val="21"/>
              </w:rPr>
            </w:pPr>
            <w:r>
              <w:rPr>
                <w:rFonts w:hint="eastAsia"/>
                <w:szCs w:val="21"/>
              </w:rPr>
              <w:t>启动和实施产品召回计划人员的职责和权限</w:t>
            </w:r>
          </w:p>
          <w:p>
            <w:pPr>
              <w:widowControl/>
              <w:numPr>
                <w:ilvl w:val="0"/>
                <w:numId w:val="11"/>
              </w:numPr>
              <w:spacing w:before="40" w:after="40"/>
              <w:rPr>
                <w:szCs w:val="21"/>
              </w:rPr>
            </w:pPr>
            <w:r>
              <w:rPr>
                <w:rFonts w:hint="eastAsia"/>
                <w:szCs w:val="21"/>
              </w:rPr>
              <w:t>产品召回行动需符合的相关法律、法规和其他相关要求</w:t>
            </w:r>
          </w:p>
          <w:p>
            <w:pPr>
              <w:widowControl/>
              <w:numPr>
                <w:ilvl w:val="0"/>
                <w:numId w:val="11"/>
              </w:numPr>
              <w:spacing w:before="40" w:after="40"/>
              <w:rPr>
                <w:szCs w:val="21"/>
              </w:rPr>
            </w:pPr>
            <w:r>
              <w:rPr>
                <w:rFonts w:hint="eastAsia"/>
                <w:szCs w:val="21"/>
              </w:rPr>
              <w:t>制定并实施受安全危害影响产品的召回措施</w:t>
            </w:r>
          </w:p>
          <w:p>
            <w:pPr>
              <w:widowControl/>
              <w:numPr>
                <w:ilvl w:val="0"/>
                <w:numId w:val="11"/>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FE"/>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u w:val="single"/>
                <w:lang w:val="en-US" w:eastAsia="zh-CN"/>
              </w:rPr>
              <w:t xml:space="preserve"> 9 </w:t>
            </w:r>
            <w:r>
              <w:rPr>
                <w:rFonts w:hint="eastAsia"/>
                <w:szCs w:val="21"/>
              </w:rPr>
              <w:t>月</w:t>
            </w:r>
            <w:r>
              <w:rPr>
                <w:rFonts w:hint="eastAsia"/>
                <w:szCs w:val="21"/>
                <w:u w:val="single"/>
              </w:rPr>
              <w:t xml:space="preserve"> </w:t>
            </w:r>
            <w:r>
              <w:rPr>
                <w:rFonts w:hint="eastAsia"/>
                <w:szCs w:val="21"/>
                <w:u w:val="single"/>
                <w:lang w:val="en-US" w:eastAsia="zh-CN"/>
              </w:rPr>
              <w:t>25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清炒四季豆</w:t>
            </w:r>
            <w:r>
              <w:rPr>
                <w:rFonts w:hint="eastAsia"/>
                <w:szCs w:val="21"/>
                <w:u w:val="single"/>
              </w:rPr>
              <w:t xml:space="preserve">  </w:t>
            </w:r>
            <w:r>
              <w:rPr>
                <w:rFonts w:hint="eastAsia"/>
                <w:szCs w:val="21"/>
              </w:rPr>
              <w:t>，批号</w:t>
            </w:r>
            <w:r>
              <w:rPr>
                <w:rFonts w:hint="eastAsia"/>
                <w:szCs w:val="21"/>
                <w:u w:val="single"/>
              </w:rPr>
              <w:t xml:space="preserve">   20210</w:t>
            </w:r>
            <w:r>
              <w:rPr>
                <w:rFonts w:hint="eastAsia"/>
                <w:szCs w:val="21"/>
                <w:u w:val="single"/>
                <w:lang w:val="en-US" w:eastAsia="zh-CN"/>
              </w:rPr>
              <w:t>925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2"/>
              </w:numPr>
              <w:shd w:val="clear" w:color="auto" w:fill="F4B8FF"/>
            </w:pPr>
            <w:r>
              <w:rPr>
                <w:rFonts w:hint="eastAsia"/>
              </w:rPr>
              <w:t>PRP和危害控制计划</w:t>
            </w:r>
          </w:p>
          <w:p>
            <w:pPr>
              <w:numPr>
                <w:ilvl w:val="0"/>
                <w:numId w:val="12"/>
              </w:numPr>
              <w:shd w:val="clear" w:color="auto" w:fill="F4B8FF"/>
            </w:pPr>
            <w:r>
              <w:rPr>
                <w:rFonts w:hint="eastAsia"/>
              </w:rPr>
              <w:t>内部审核的结果</w:t>
            </w:r>
          </w:p>
          <w:p>
            <w:pPr>
              <w:numPr>
                <w:ilvl w:val="0"/>
                <w:numId w:val="12"/>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lang w:val="en-US" w:eastAsia="zh-CN"/>
              </w:rPr>
              <w:t>11-12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p>
      <w:pPr>
        <w:pStyle w:val="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eastAsia" w:eastAsia="宋体"/>
                <w:lang w:val="en-US" w:eastAsia="zh-CN"/>
              </w:rPr>
            </w:pPr>
            <w:r>
              <w:rPr>
                <w:rFonts w:hint="eastAsia"/>
                <w:lang w:val="en-US" w:eastAsia="zh-CN"/>
              </w:rPr>
              <w:t>1</w:t>
            </w:r>
          </w:p>
        </w:tc>
        <w:tc>
          <w:tcPr>
            <w:tcW w:w="645" w:type="dxa"/>
            <w:vAlign w:val="center"/>
          </w:tcPr>
          <w:p>
            <w:pPr>
              <w:shd w:val="clear" w:color="auto" w:fill="F4B8FF"/>
              <w:rPr>
                <w:rFonts w:hint="eastAsia" w:eastAsia="宋体"/>
                <w:lang w:val="en-US" w:eastAsia="zh-CN"/>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8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rFonts w:hint="default" w:eastAsia="宋体"/>
                <w:lang w:val="en-US" w:eastAsia="zh-CN"/>
              </w:rPr>
            </w:pPr>
            <w:r>
              <w:rPr>
                <w:rFonts w:hint="eastAsia"/>
                <w:lang w:val="en-US" w:eastAsia="zh-CN"/>
              </w:rPr>
              <w:t>02</w:t>
            </w: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r>
        <w:rPr>
          <w:rFonts w:hint="eastAsia"/>
        </w:rPr>
        <w:t>附件：</w:t>
      </w:r>
    </w:p>
    <w:p>
      <w:pPr>
        <w:widowControl/>
        <w:numPr>
          <w:ilvl w:val="0"/>
          <w:numId w:val="13"/>
        </w:numPr>
        <w:spacing w:before="40" w:after="40"/>
      </w:pPr>
      <w:r>
        <w:rPr>
          <w:rFonts w:hint="eastAsia"/>
        </w:rPr>
        <w:t>首、末次会议的签到记录表</w:t>
      </w:r>
    </w:p>
    <w:p>
      <w:pPr>
        <w:widowControl/>
        <w:numPr>
          <w:ilvl w:val="0"/>
          <w:numId w:val="13"/>
        </w:numPr>
        <w:spacing w:before="40" w:after="40"/>
      </w:pPr>
      <w:r>
        <w:rPr>
          <w:rFonts w:hint="eastAsia"/>
        </w:rPr>
        <w:t>（其他必要的的用于证明相关事实的证据或记录）</w:t>
      </w:r>
      <w:r>
        <w:t>….</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C22A6EF6"/>
    <w:multiLevelType w:val="singleLevel"/>
    <w:tmpl w:val="C22A6EF6"/>
    <w:lvl w:ilvl="0" w:tentative="0">
      <w:start w:val="1"/>
      <w:numFmt w:val="decimal"/>
      <w:suff w:val="space"/>
      <w:lvlText w:val="%1."/>
      <w:lvlJc w:val="left"/>
    </w:lvl>
  </w:abstractNum>
  <w:abstractNum w:abstractNumId="3">
    <w:nsid w:val="DDF9ED5A"/>
    <w:multiLevelType w:val="singleLevel"/>
    <w:tmpl w:val="DDF9ED5A"/>
    <w:lvl w:ilvl="0" w:tentative="0">
      <w:start w:val="1"/>
      <w:numFmt w:val="decimal"/>
      <w:suff w:val="space"/>
      <w:lvlText w:val="%1."/>
      <w:lvlJc w:val="left"/>
    </w:lvl>
  </w:abstractNum>
  <w:abstractNum w:abstractNumId="4">
    <w:nsid w:val="E8EFEAF6"/>
    <w:multiLevelType w:val="singleLevel"/>
    <w:tmpl w:val="E8EFEAF6"/>
    <w:lvl w:ilvl="0" w:tentative="0">
      <w:start w:val="7"/>
      <w:numFmt w:val="chineseCounting"/>
      <w:suff w:val="nothing"/>
      <w:lvlText w:val="%1、"/>
      <w:lvlJc w:val="left"/>
      <w:rPr>
        <w:rFonts w:hint="eastAsia"/>
      </w:rPr>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EC96DAE"/>
    <w:multiLevelType w:val="singleLevel"/>
    <w:tmpl w:val="3EC96DAE"/>
    <w:lvl w:ilvl="0" w:tentative="0">
      <w:start w:val="1"/>
      <w:numFmt w:val="decimal"/>
      <w:suff w:val="space"/>
      <w:lvlText w:val="%1."/>
      <w:lvlJc w:val="left"/>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42B7DFC"/>
    <w:multiLevelType w:val="singleLevel"/>
    <w:tmpl w:val="642B7DFC"/>
    <w:lvl w:ilvl="0" w:tentative="0">
      <w:start w:val="1"/>
      <w:numFmt w:val="decimal"/>
      <w:suff w:val="space"/>
      <w:lvlText w:val="%1."/>
      <w:lvlJc w:val="left"/>
    </w:lvl>
  </w:abstractNum>
  <w:abstractNum w:abstractNumId="12">
    <w:nsid w:val="7BC83CD6"/>
    <w:multiLevelType w:val="singleLevel"/>
    <w:tmpl w:val="7BC83CD6"/>
    <w:lvl w:ilvl="0" w:tentative="0">
      <w:start w:val="1"/>
      <w:numFmt w:val="decimal"/>
      <w:suff w:val="space"/>
      <w:lvlText w:val="%1."/>
      <w:lvlJc w:val="left"/>
    </w:lvl>
  </w:abstractNum>
  <w:num w:numId="1">
    <w:abstractNumId w:val="7"/>
  </w:num>
  <w:num w:numId="2">
    <w:abstractNumId w:val="4"/>
  </w:num>
  <w:num w:numId="3">
    <w:abstractNumId w:val="12"/>
  </w:num>
  <w:num w:numId="4">
    <w:abstractNumId w:val="3"/>
  </w:num>
  <w:num w:numId="5">
    <w:abstractNumId w:val="2"/>
  </w:num>
  <w:num w:numId="6">
    <w:abstractNumId w:val="11"/>
  </w:num>
  <w:num w:numId="7">
    <w:abstractNumId w:val="0"/>
  </w:num>
  <w:num w:numId="8">
    <w:abstractNumId w:val="5"/>
  </w:num>
  <w:num w:numId="9">
    <w:abstractNumId w:val="1"/>
  </w:num>
  <w:num w:numId="10">
    <w:abstractNumId w:val="1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7525537"/>
    <w:rsid w:val="6BB73C4E"/>
    <w:rsid w:val="6E922B12"/>
    <w:rsid w:val="767338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snapToGrid w:val="0"/>
      <w:spacing w:line="336" w:lineRule="auto"/>
      <w:ind w:firstLine="630"/>
    </w:pPr>
    <w:rPr>
      <w:sz w:val="32"/>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32188</Words>
  <Characters>34150</Characters>
  <Lines>290</Lines>
  <Paragraphs>81</Paragraphs>
  <TotalTime>1</TotalTime>
  <ScaleCrop>false</ScaleCrop>
  <LinksUpToDate>false</LinksUpToDate>
  <CharactersWithSpaces>36593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2021-12-21T13:04:31Z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