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1261-2021-Q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成都迈卡利特新材料有限公司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2021年12月02日 上午至2021年12月02日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4"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tc>
        <w:tc>
          <w:tcPr>
            <w:tcW w:w="1140" w:type="dxa"/>
            <w:vAlign w:val="center"/>
          </w:tcPr>
          <w:p>
            <w:pPr>
              <w:spacing w:line="240" w:lineRule="exact"/>
              <w:jc w:val="center"/>
              <w:rPr>
                <w:b/>
                <w:color w:val="000000"/>
                <w:szCs w:val="21"/>
              </w:rPr>
            </w:pPr>
            <w:r>
              <w:rPr>
                <w:b/>
                <w:color w:val="000000"/>
                <w:szCs w:val="21"/>
              </w:rPr>
              <w:t>29.11.05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成都迈卡利特新材料有限公司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中国（四川）自由贸易试验区成都高新区府城大道西段399号7栋3单元3层307</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成都双流九江大井社区74号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郝克银</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18328610118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李信刚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邱东生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lang w:eastAsia="zh-CN"/>
              </w:rPr>
              <w:t>KH系列砂型铸造用涂料及辅料的销售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val="0"/>
                <w:bCs/>
                <w:sz w:val="20"/>
              </w:rPr>
              <w:t>确定顾客群体------商务洽谈------签订合同-----采购产品---产品交付----售后服务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lang w:eastAsia="zh-CN"/>
              </w:rPr>
              <w:t>KH系列砂型铸造用涂料及辅料的研发和销售</w:t>
            </w:r>
          </w:p>
        </w:tc>
        <w:tc>
          <w:tcPr>
            <w:tcW w:w="2006" w:type="dxa"/>
            <w:gridSpan w:val="3"/>
            <w:vAlign w:val="center"/>
          </w:tcPr>
          <w:p>
            <w:pPr>
              <w:spacing w:line="400" w:lineRule="exact"/>
              <w:rPr>
                <w:rFonts w:ascii="宋体" w:hAnsi="宋体"/>
                <w:b/>
                <w:color w:val="000000"/>
                <w:szCs w:val="21"/>
              </w:rPr>
            </w:pPr>
            <w:bookmarkStart w:id="35" w:name="专业代码"/>
            <w:r>
              <w:rPr>
                <w:b/>
                <w:sz w:val="20"/>
              </w:rPr>
              <w:t>12.03.00;12.05.02;12.05.04;29.11.05</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color w:val="000000"/>
                <w:szCs w:val="21"/>
              </w:rPr>
              <w:t>如不一致，请简述不一致情况：</w:t>
            </w:r>
            <w:r>
              <w:rPr>
                <w:rFonts w:hint="eastAsia" w:ascii="宋体"/>
                <w:color w:val="000000"/>
                <w:szCs w:val="21"/>
                <w:lang w:eastAsia="zh-CN"/>
              </w:rPr>
              <w:t>企业原认证范围：</w:t>
            </w:r>
            <w:r>
              <w:rPr>
                <w:rFonts w:hint="eastAsia"/>
                <w:lang w:eastAsia="zh-CN"/>
              </w:rPr>
              <w:t>KH系列砂型铸造用涂料及辅料的研发和销售；现场确认认证范围：KH系列砂型铸造用涂料及辅料的销售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 w:val="18"/>
                <w:szCs w:val="18"/>
                <w:lang w:val="en-US" w:eastAsia="zh-CN"/>
              </w:rPr>
            </w:pPr>
            <w:r>
              <w:rPr>
                <w:sz w:val="18"/>
                <w:szCs w:val="18"/>
              </w:rPr>
              <w:t>成都迈卡利特新材料有限公司</w:t>
            </w:r>
            <w:r>
              <w:rPr>
                <w:rFonts w:hint="eastAsia"/>
                <w:sz w:val="18"/>
                <w:szCs w:val="18"/>
                <w:lang w:val="en-US" w:eastAsia="zh-CN"/>
              </w:rPr>
              <w:t>/</w:t>
            </w:r>
            <w:r>
              <w:rPr>
                <w:sz w:val="18"/>
                <w:szCs w:val="18"/>
              </w:rPr>
              <w:t>中国（四川）自由贸易试验区成都高新区府城大道西段399号7栋3单元3层307</w:t>
            </w:r>
          </w:p>
        </w:tc>
        <w:tc>
          <w:tcPr>
            <w:tcW w:w="2267" w:type="dxa"/>
          </w:tcPr>
          <w:p>
            <w:pPr>
              <w:spacing w:before="40" w:after="40"/>
              <w:rPr>
                <w:rFonts w:eastAsia="黑体"/>
                <w:sz w:val="18"/>
                <w:szCs w:val="18"/>
                <w:lang w:val="de-DE" w:eastAsia="ja-JP"/>
              </w:rPr>
            </w:pPr>
            <w:r>
              <w:rPr>
                <w:sz w:val="18"/>
                <w:szCs w:val="18"/>
              </w:rPr>
              <w:t>成都双流九江大井社区74号</w:t>
            </w:r>
          </w:p>
        </w:tc>
        <w:tc>
          <w:tcPr>
            <w:tcW w:w="571" w:type="dxa"/>
            <w:vAlign w:val="center"/>
          </w:tcPr>
          <w:p>
            <w:pPr>
              <w:spacing w:before="40" w:after="4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15</w:t>
            </w:r>
          </w:p>
        </w:tc>
        <w:tc>
          <w:tcPr>
            <w:tcW w:w="2803" w:type="dxa"/>
            <w:vAlign w:val="center"/>
          </w:tcPr>
          <w:p>
            <w:pPr>
              <w:spacing w:before="40" w:after="40"/>
              <w:rPr>
                <w:rFonts w:ascii="Times New Roman" w:hAnsi="Times New Roman" w:eastAsia="宋体" w:cs="Times New Roman"/>
                <w:sz w:val="18"/>
                <w:szCs w:val="18"/>
                <w:lang w:val="en-US" w:eastAsia="ja-JP"/>
              </w:rPr>
            </w:pPr>
            <w:r>
              <w:rPr>
                <w:rFonts w:hint="eastAsia" w:ascii="Times New Roman" w:hAnsi="Times New Roman" w:eastAsia="宋体" w:cs="Times New Roman"/>
                <w:sz w:val="18"/>
                <w:szCs w:val="18"/>
                <w:lang w:eastAsia="zh-CN"/>
              </w:rPr>
              <w:t>KH系列砂型铸造用涂料及辅料的销售</w:t>
            </w:r>
          </w:p>
        </w:tc>
        <w:tc>
          <w:tcPr>
            <w:tcW w:w="669" w:type="dxa"/>
            <w:vAlign w:val="center"/>
          </w:tcPr>
          <w:p>
            <w:pPr>
              <w:spacing w:before="40" w:after="40"/>
              <w:rPr>
                <w:rFonts w:eastAsia="黑体"/>
                <w:szCs w:val="21"/>
                <w:lang w:eastAsia="ja-JP"/>
              </w:rPr>
            </w:pPr>
            <w:r>
              <w:rPr>
                <w:rFonts w:hint="eastAsia" w:ascii="Times New Roman" w:hAnsi="Times New Roman" w:eastAsia="宋体" w:cs="Times New Roman"/>
                <w:sz w:val="18"/>
                <w:szCs w:val="18"/>
                <w:lang w:eastAsia="ja-JP"/>
              </w:rPr>
              <w:t>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sym w:font="Wingdings" w:char="00FE"/>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2021年9月13日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rPr>
              <w:t>2021-12-02</w:t>
            </w:r>
            <w:bookmarkEnd w:id="36"/>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lang w:eastAsia="zh-CN"/>
              </w:rPr>
              <w:t>KH系列砂型铸造用涂料及辅料的销售</w:t>
            </w:r>
          </w:p>
        </w:tc>
        <w:tc>
          <w:tcPr>
            <w:tcW w:w="1541" w:type="dxa"/>
            <w:vAlign w:val="center"/>
          </w:tcPr>
          <w:p>
            <w:pPr>
              <w:spacing w:line="400" w:lineRule="exact"/>
              <w:rPr>
                <w:rFonts w:ascii="宋体" w:hAnsi="宋体"/>
                <w:b/>
                <w:color w:val="000000"/>
                <w:szCs w:val="21"/>
              </w:rPr>
            </w:pPr>
            <w: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4688840</wp:posOffset>
            </wp:positionH>
            <wp:positionV relativeFrom="paragraph">
              <wp:posOffset>358775</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6"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1735455</wp:posOffset>
            </wp:positionH>
            <wp:positionV relativeFrom="paragraph">
              <wp:posOffset>310515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sz w:val="22"/>
                <w:szCs w:val="22"/>
              </w:rPr>
              <w:drawing>
                <wp:anchor distT="0" distB="0" distL="114300" distR="114300" simplePos="0" relativeHeight="251664384" behindDoc="0" locked="0" layoutInCell="1" allowOverlap="1">
                  <wp:simplePos x="0" y="0"/>
                  <wp:positionH relativeFrom="column">
                    <wp:posOffset>663575</wp:posOffset>
                  </wp:positionH>
                  <wp:positionV relativeFrom="paragraph">
                    <wp:posOffset>11430</wp:posOffset>
                  </wp:positionV>
                  <wp:extent cx="516255" cy="338455"/>
                  <wp:effectExtent l="0" t="0" r="17145" b="4445"/>
                  <wp:wrapNone/>
                  <wp:docPr id="3" name="图片 3"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bookmarkStart w:id="37" w:name="_GoBack"/>
            <w:bookmarkEnd w:id="37"/>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sz w:val="22"/>
                <w:szCs w:val="22"/>
              </w:rPr>
              <w:drawing>
                <wp:anchor distT="0" distB="0" distL="114300" distR="114300" simplePos="0" relativeHeight="251665408" behindDoc="0" locked="0" layoutInCell="1" allowOverlap="1">
                  <wp:simplePos x="0" y="0"/>
                  <wp:positionH relativeFrom="column">
                    <wp:posOffset>514350</wp:posOffset>
                  </wp:positionH>
                  <wp:positionV relativeFrom="paragraph">
                    <wp:posOffset>635</wp:posOffset>
                  </wp:positionV>
                  <wp:extent cx="516255" cy="338455"/>
                  <wp:effectExtent l="0" t="0" r="17145" b="4445"/>
                  <wp:wrapNone/>
                  <wp:docPr id="5" name="图片 5"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E92909"/>
    <w:rsid w:val="08D02BA5"/>
    <w:rsid w:val="191517E6"/>
    <w:rsid w:val="1D5232E9"/>
    <w:rsid w:val="1EBC4930"/>
    <w:rsid w:val="1F7F5EEC"/>
    <w:rsid w:val="25086E65"/>
    <w:rsid w:val="25A0381A"/>
    <w:rsid w:val="25C774AD"/>
    <w:rsid w:val="2BFE4D32"/>
    <w:rsid w:val="2CC3523C"/>
    <w:rsid w:val="2EE87063"/>
    <w:rsid w:val="2F756F0F"/>
    <w:rsid w:val="3288535A"/>
    <w:rsid w:val="343A5DEA"/>
    <w:rsid w:val="36853696"/>
    <w:rsid w:val="38C52A81"/>
    <w:rsid w:val="3B31102A"/>
    <w:rsid w:val="3C9D666F"/>
    <w:rsid w:val="42141C1A"/>
    <w:rsid w:val="44875D61"/>
    <w:rsid w:val="4B4604CD"/>
    <w:rsid w:val="4EDE7C89"/>
    <w:rsid w:val="4F1435DF"/>
    <w:rsid w:val="518C31CB"/>
    <w:rsid w:val="54C737A2"/>
    <w:rsid w:val="5E6C3F23"/>
    <w:rsid w:val="61990971"/>
    <w:rsid w:val="649C565F"/>
    <w:rsid w:val="650E6577"/>
    <w:rsid w:val="66386679"/>
    <w:rsid w:val="681E0BBB"/>
    <w:rsid w:val="6A2F04BA"/>
    <w:rsid w:val="7028504C"/>
    <w:rsid w:val="70542570"/>
    <w:rsid w:val="766E0DC1"/>
    <w:rsid w:val="7BD04795"/>
    <w:rsid w:val="7BE2036B"/>
    <w:rsid w:val="7D5A175C"/>
    <w:rsid w:val="7FB55D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2021-12-02T03:43:53Z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