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bookmarkStart w:id="3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4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5" w:name="初审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6" w:name="再认证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bookmarkStart w:id="7" w:name="监督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r>
              <w:rPr>
                <w:rFonts w:hint="eastAsia"/>
                <w:b/>
                <w:szCs w:val="21"/>
              </w:rPr>
              <w:t>一</w:t>
            </w:r>
            <w:bookmarkEnd w:id="8"/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0" w:name="组织名称"/>
            <w:r>
              <w:rPr>
                <w:rFonts w:ascii="方正仿宋简体" w:eastAsia="方正仿宋简体"/>
                <w:b/>
              </w:rPr>
              <w:t>安徽鑫泰药业有限公司</w:t>
            </w:r>
            <w:bookmarkEnd w:id="1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left"/>
              <w:rPr>
                <w:rFonts w:hint="eastAsia" w:ascii="方正仿宋简体" w:eastAsia="方正仿宋简体"/>
                <w:lang w:val="en-US" w:eastAsia="zh-CN"/>
              </w:rPr>
            </w:pPr>
          </w:p>
          <w:p>
            <w:pPr>
              <w:jc w:val="left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3" w:name="_GoBack"/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现场摆放灭火器未点检，且部分灭火器已过期</w:t>
            </w:r>
          </w:p>
          <w:bookmarkEnd w:id="13"/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CE49E8"/>
    <w:rsid w:val="2EEC7C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2021-11-30T07:06:37Z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